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26C2FAD9" w:rsidR="00D82C18" w:rsidRPr="00352471" w:rsidRDefault="00B71D66" w:rsidP="006D7128">
      <w:pPr>
        <w:rPr>
          <w:rFonts w:ascii="Verdana" w:hAnsi="Verdana"/>
        </w:rPr>
      </w:pPr>
      <w:r>
        <w:rPr>
          <w:rFonts w:ascii="Verdana" w:hAnsi="Verdana"/>
          <w:b/>
          <w:sz w:val="32"/>
          <w:szCs w:val="32"/>
        </w:rPr>
        <w:t xml:space="preserve">Plan de </w:t>
      </w:r>
      <w:r w:rsidR="00783EAF">
        <w:rPr>
          <w:rFonts w:ascii="Verdana" w:hAnsi="Verdana"/>
          <w:b/>
          <w:sz w:val="32"/>
          <w:szCs w:val="32"/>
        </w:rPr>
        <w:t>la session</w:t>
      </w:r>
    </w:p>
    <w:p w14:paraId="297047B4" w14:textId="77777777" w:rsidR="00B71D66" w:rsidRPr="00352471" w:rsidRDefault="00B71D66" w:rsidP="00B71D66">
      <w:pPr>
        <w:pStyle w:val="Paragraphedeliste"/>
        <w:ind w:left="360"/>
        <w:rPr>
          <w:rFonts w:ascii="Verdana" w:hAnsi="Verdana"/>
        </w:rPr>
      </w:pPr>
    </w:p>
    <w:p w14:paraId="6857C56D" w14:textId="68E19618" w:rsidR="00D82C18" w:rsidRPr="00352471" w:rsidRDefault="00783EAF" w:rsidP="006D7128">
      <w:pPr>
        <w:rPr>
          <w:rFonts w:ascii="Verdana" w:hAnsi="Verdana"/>
          <w:b/>
          <w:sz w:val="22"/>
          <w:szCs w:val="22"/>
        </w:rPr>
      </w:pPr>
      <w:r>
        <w:rPr>
          <w:rFonts w:ascii="Verdana" w:hAnsi="Verdana"/>
          <w:sz w:val="28"/>
          <w:szCs w:val="28"/>
        </w:rPr>
        <w:t>Session</w:t>
      </w:r>
      <w:r w:rsidR="00D82C18">
        <w:rPr>
          <w:rFonts w:ascii="Verdana" w:hAnsi="Verdana"/>
          <w:sz w:val="28"/>
          <w:szCs w:val="28"/>
        </w:rPr>
        <w:t xml:space="preserve"> 2.1.1 (Ouverture du cours et introduction)</w:t>
      </w:r>
    </w:p>
    <w:p w14:paraId="0A3DD02D" w14:textId="77777777" w:rsidR="00D82C18" w:rsidRPr="00352471" w:rsidRDefault="00D82C18" w:rsidP="00B71D66">
      <w:pPr>
        <w:ind w:left="720"/>
        <w:rPr>
          <w:rFonts w:ascii="Verdana" w:hAnsi="Verdana"/>
        </w:rPr>
      </w:pPr>
    </w:p>
    <w:tbl>
      <w:tblPr>
        <w:tblStyle w:val="Grilledutableau"/>
        <w:tblW w:w="0" w:type="auto"/>
        <w:tblLook w:val="04A0" w:firstRow="1" w:lastRow="0" w:firstColumn="1" w:lastColumn="0" w:noHBand="0" w:noVBand="1"/>
      </w:tblPr>
      <w:tblGrid>
        <w:gridCol w:w="1698"/>
        <w:gridCol w:w="4551"/>
        <w:gridCol w:w="2761"/>
      </w:tblGrid>
      <w:tr w:rsidR="003406F3" w:rsidRPr="00352471" w14:paraId="58A3485E" w14:textId="77777777" w:rsidTr="0074158D">
        <w:trPr>
          <w:trHeight w:val="872"/>
        </w:trPr>
        <w:tc>
          <w:tcPr>
            <w:tcW w:w="6228" w:type="dxa"/>
            <w:gridSpan w:val="2"/>
            <w:shd w:val="clear" w:color="auto" w:fill="DEEAF6" w:themeFill="accent5" w:themeFillTint="33"/>
            <w:vAlign w:val="center"/>
          </w:tcPr>
          <w:p w14:paraId="0067FF35" w14:textId="64B5320F" w:rsidR="00D82C18" w:rsidRPr="00352471" w:rsidRDefault="00783EAF" w:rsidP="00352471">
            <w:pPr>
              <w:rPr>
                <w:rFonts w:ascii="Verdana" w:hAnsi="Verdana"/>
                <w:sz w:val="22"/>
                <w:szCs w:val="22"/>
              </w:rPr>
            </w:pPr>
            <w:r>
              <w:rPr>
                <w:rFonts w:ascii="Verdana" w:hAnsi="Verdana"/>
                <w:sz w:val="22"/>
                <w:szCs w:val="22"/>
              </w:rPr>
              <w:t>Session</w:t>
            </w:r>
            <w:r w:rsidR="00D82C18">
              <w:rPr>
                <w:rFonts w:ascii="Verdana" w:hAnsi="Verdana"/>
                <w:sz w:val="22"/>
                <w:szCs w:val="22"/>
              </w:rPr>
              <w:t xml:space="preserve"> 2.1.1 (Ouverture du cours et introduction) </w:t>
            </w:r>
          </w:p>
        </w:tc>
        <w:tc>
          <w:tcPr>
            <w:tcW w:w="2782" w:type="dxa"/>
            <w:shd w:val="clear" w:color="auto" w:fill="DEEAF6" w:themeFill="accent5" w:themeFillTint="33"/>
            <w:vAlign w:val="center"/>
          </w:tcPr>
          <w:p w14:paraId="30B631DA" w14:textId="7DF2828A" w:rsidR="00D82C18" w:rsidRPr="00352471" w:rsidRDefault="00D82C18" w:rsidP="0074158D">
            <w:pPr>
              <w:rPr>
                <w:rFonts w:ascii="Verdana" w:hAnsi="Verdana"/>
                <w:sz w:val="22"/>
                <w:szCs w:val="22"/>
              </w:rPr>
            </w:pPr>
            <w:r>
              <w:rPr>
                <w:rFonts w:ascii="Verdana" w:hAnsi="Verdana"/>
                <w:sz w:val="22"/>
                <w:szCs w:val="22"/>
              </w:rPr>
              <w:t>Durée : 30 minutes</w:t>
            </w:r>
          </w:p>
        </w:tc>
      </w:tr>
      <w:tr w:rsidR="003406F3" w:rsidRPr="00352471" w14:paraId="7C1107AB" w14:textId="77777777" w:rsidTr="009709E0">
        <w:trPr>
          <w:trHeight w:val="2051"/>
        </w:trPr>
        <w:tc>
          <w:tcPr>
            <w:tcW w:w="9010" w:type="dxa"/>
            <w:gridSpan w:val="3"/>
            <w:vAlign w:val="center"/>
          </w:tcPr>
          <w:p w14:paraId="54042637" w14:textId="6CF61875" w:rsidR="00E7344B" w:rsidRPr="00352471" w:rsidRDefault="00E7344B" w:rsidP="005951B6">
            <w:pPr>
              <w:spacing w:before="120" w:after="120" w:line="280" w:lineRule="exact"/>
              <w:rPr>
                <w:rFonts w:ascii="Verdana" w:hAnsi="Verdana"/>
                <w:b/>
                <w:sz w:val="22"/>
                <w:szCs w:val="22"/>
              </w:rPr>
            </w:pPr>
            <w:r>
              <w:rPr>
                <w:rFonts w:ascii="Verdana" w:hAnsi="Verdana"/>
                <w:b/>
                <w:sz w:val="22"/>
                <w:szCs w:val="22"/>
              </w:rPr>
              <w:t>Ressources nécessaires:</w:t>
            </w:r>
          </w:p>
          <w:p w14:paraId="3E3ADEA0" w14:textId="77777777" w:rsidR="00E7344B" w:rsidRPr="00352471" w:rsidRDefault="00E7344B" w:rsidP="00F62A15">
            <w:pPr>
              <w:pStyle w:val="bul1"/>
              <w:numPr>
                <w:ilvl w:val="0"/>
                <w:numId w:val="6"/>
              </w:numPr>
              <w:spacing w:before="120" w:after="120" w:line="280" w:lineRule="exact"/>
              <w:contextualSpacing/>
              <w:rPr>
                <w:szCs w:val="18"/>
              </w:rPr>
            </w:pPr>
            <w:r>
              <w:t>PC/ordinateur portable sur lequel sont installées des versions logicielles compatibles avec les matériels préparés.</w:t>
            </w:r>
          </w:p>
          <w:p w14:paraId="737B8760" w14:textId="77777777" w:rsidR="00E7344B" w:rsidRPr="00352471" w:rsidRDefault="00E7344B" w:rsidP="00F62A15">
            <w:pPr>
              <w:pStyle w:val="bul1"/>
              <w:numPr>
                <w:ilvl w:val="0"/>
                <w:numId w:val="6"/>
              </w:numPr>
              <w:spacing w:before="120" w:after="120" w:line="280" w:lineRule="exact"/>
              <w:contextualSpacing/>
              <w:rPr>
                <w:szCs w:val="18"/>
              </w:rPr>
            </w:pPr>
            <w:r>
              <w:t>Projecteur et écran mural.</w:t>
            </w:r>
          </w:p>
          <w:p w14:paraId="65055340" w14:textId="5674584D" w:rsidR="00E7344B" w:rsidRPr="00352471" w:rsidRDefault="0033761B" w:rsidP="00F62A15">
            <w:pPr>
              <w:pStyle w:val="bul1"/>
              <w:numPr>
                <w:ilvl w:val="0"/>
                <w:numId w:val="6"/>
              </w:numPr>
              <w:spacing w:before="120" w:after="120" w:line="280" w:lineRule="exact"/>
              <w:contextualSpacing/>
              <w:rPr>
                <w:szCs w:val="18"/>
              </w:rPr>
            </w:pPr>
            <w:r>
              <w:t>A</w:t>
            </w:r>
            <w:r w:rsidR="00E7344B">
              <w:t xml:space="preserve">ccès à Internet (si possible). </w:t>
            </w:r>
          </w:p>
          <w:p w14:paraId="4B2A4031" w14:textId="77777777" w:rsidR="00E7344B" w:rsidRPr="00352471" w:rsidRDefault="00E7344B" w:rsidP="00B569A5">
            <w:pPr>
              <w:pStyle w:val="bul1"/>
              <w:numPr>
                <w:ilvl w:val="0"/>
                <w:numId w:val="6"/>
              </w:numPr>
              <w:spacing w:before="120" w:after="120" w:line="280" w:lineRule="exact"/>
              <w:contextualSpacing/>
              <w:rPr>
                <w:i/>
                <w:szCs w:val="18"/>
              </w:rPr>
            </w:pPr>
            <w:r>
              <w:t>Papiers et stylos pour les participants.</w:t>
            </w:r>
          </w:p>
          <w:p w14:paraId="14CF9EF0" w14:textId="7B59DCA5" w:rsidR="00D71168" w:rsidRPr="00003155" w:rsidRDefault="00D71168" w:rsidP="00352471">
            <w:pPr>
              <w:pStyle w:val="bul1"/>
              <w:numPr>
                <w:ilvl w:val="0"/>
                <w:numId w:val="0"/>
              </w:numPr>
              <w:spacing w:before="120" w:after="120" w:line="280" w:lineRule="exact"/>
              <w:ind w:left="360"/>
              <w:contextualSpacing/>
              <w:rPr>
                <w:i/>
                <w:szCs w:val="18"/>
              </w:rPr>
            </w:pPr>
          </w:p>
        </w:tc>
      </w:tr>
      <w:tr w:rsidR="003406F3" w:rsidRPr="00352471" w14:paraId="635F2EFD" w14:textId="77777777" w:rsidTr="00B569A5">
        <w:trPr>
          <w:trHeight w:val="1241"/>
        </w:trPr>
        <w:tc>
          <w:tcPr>
            <w:tcW w:w="9010" w:type="dxa"/>
            <w:gridSpan w:val="3"/>
            <w:vAlign w:val="center"/>
          </w:tcPr>
          <w:p w14:paraId="34602AF3" w14:textId="1EB448F3" w:rsidR="00A03CF0" w:rsidRPr="00352471" w:rsidRDefault="00A03CF0" w:rsidP="00F62A15">
            <w:pPr>
              <w:spacing w:before="120" w:after="120" w:line="280" w:lineRule="exact"/>
              <w:rPr>
                <w:rFonts w:ascii="Verdana" w:hAnsi="Verdana"/>
                <w:b/>
                <w:sz w:val="22"/>
                <w:szCs w:val="22"/>
              </w:rPr>
            </w:pPr>
            <w:r>
              <w:rPr>
                <w:rFonts w:ascii="Verdana" w:hAnsi="Verdana"/>
                <w:b/>
                <w:sz w:val="22"/>
                <w:szCs w:val="22"/>
              </w:rPr>
              <w:t xml:space="preserve">Objectif de la session:  </w:t>
            </w:r>
          </w:p>
          <w:p w14:paraId="3FE58655" w14:textId="0A124117" w:rsidR="00A03CF0" w:rsidRPr="00352471" w:rsidRDefault="00003155" w:rsidP="00BD6890">
            <w:pPr>
              <w:spacing w:before="120" w:after="120" w:line="280" w:lineRule="exact"/>
              <w:jc w:val="both"/>
              <w:rPr>
                <w:rFonts w:ascii="Verdana" w:hAnsi="Verdana"/>
                <w:sz w:val="18"/>
                <w:szCs w:val="18"/>
              </w:rPr>
            </w:pPr>
            <w:r>
              <w:rPr>
                <w:rFonts w:ascii="Verdana" w:hAnsi="Verdana"/>
                <w:sz w:val="18"/>
                <w:szCs w:val="18"/>
              </w:rPr>
              <w:t>L'objectif de cette session est de présenter l’objet du cours, le programme et les domaines qui seront abordés</w:t>
            </w:r>
            <w:r w:rsidR="00352471">
              <w:rPr>
                <w:rFonts w:ascii="Verdana" w:hAnsi="Verdana"/>
                <w:sz w:val="18"/>
                <w:szCs w:val="18"/>
              </w:rPr>
              <w:t>.</w:t>
            </w:r>
          </w:p>
        </w:tc>
      </w:tr>
      <w:tr w:rsidR="003406F3" w:rsidRPr="00352471" w14:paraId="1B5A80A7" w14:textId="77777777" w:rsidTr="00D71168">
        <w:trPr>
          <w:trHeight w:val="1943"/>
        </w:trPr>
        <w:tc>
          <w:tcPr>
            <w:tcW w:w="9010" w:type="dxa"/>
            <w:gridSpan w:val="3"/>
            <w:vAlign w:val="center"/>
          </w:tcPr>
          <w:p w14:paraId="559A7E05" w14:textId="77777777" w:rsidR="00A03CF0" w:rsidRPr="00352471" w:rsidRDefault="00271010" w:rsidP="00F62A15">
            <w:pPr>
              <w:spacing w:before="120" w:after="120" w:line="280" w:lineRule="exact"/>
              <w:rPr>
                <w:rFonts w:ascii="Verdana" w:hAnsi="Verdana"/>
                <w:b/>
                <w:sz w:val="22"/>
                <w:szCs w:val="22"/>
              </w:rPr>
            </w:pPr>
            <w:r>
              <w:rPr>
                <w:rFonts w:ascii="Verdana" w:hAnsi="Verdana"/>
                <w:b/>
                <w:sz w:val="22"/>
                <w:szCs w:val="22"/>
              </w:rPr>
              <w:t>Objectifs:</w:t>
            </w:r>
          </w:p>
          <w:p w14:paraId="760D31C9" w14:textId="59A35DE7" w:rsidR="00022CD5" w:rsidRPr="00352471" w:rsidRDefault="00D71168" w:rsidP="00D71168">
            <w:pPr>
              <w:tabs>
                <w:tab w:val="left" w:pos="426"/>
                <w:tab w:val="left" w:pos="851"/>
              </w:tabs>
              <w:spacing w:line="280" w:lineRule="exact"/>
              <w:contextualSpacing/>
              <w:jc w:val="both"/>
              <w:rPr>
                <w:rFonts w:ascii="Verdana" w:eastAsia="Times New Roman" w:hAnsi="Verdana" w:cs="Times New Roman"/>
                <w:sz w:val="18"/>
                <w:szCs w:val="18"/>
              </w:rPr>
            </w:pPr>
            <w:r>
              <w:rPr>
                <w:rFonts w:ascii="Verdana" w:hAnsi="Verdana"/>
                <w:sz w:val="18"/>
                <w:szCs w:val="18"/>
              </w:rPr>
              <w:t xml:space="preserve">Objectifs de la présente session: </w:t>
            </w:r>
          </w:p>
          <w:p w14:paraId="0D5A9FFB" w14:textId="371A837C" w:rsidR="00F8680C" w:rsidRDefault="0033761B" w:rsidP="00022CD5">
            <w:pPr>
              <w:pStyle w:val="bul1"/>
              <w:numPr>
                <w:ilvl w:val="0"/>
                <w:numId w:val="11"/>
              </w:numPr>
              <w:spacing w:line="280" w:lineRule="exact"/>
            </w:pPr>
            <w:r>
              <w:t>Présenter brièvement</w:t>
            </w:r>
            <w:r w:rsidR="00022CD5">
              <w:t xml:space="preserve"> la formation avancée sur la cybercriminalité et la preuve électronique pour les juges et les procureurs (2018) et des domaines couverts.</w:t>
            </w:r>
          </w:p>
          <w:p w14:paraId="30FBDF2B" w14:textId="6FA994D1" w:rsidR="00022CD5" w:rsidRPr="00022CD5" w:rsidRDefault="00022CD5" w:rsidP="00022CD5">
            <w:pPr>
              <w:pStyle w:val="Paragraphedeliste"/>
              <w:numPr>
                <w:ilvl w:val="0"/>
                <w:numId w:val="11"/>
              </w:num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Fournir aux participants des informations relatives à la nécessité de la formation, à son but et à ses objectifs. </w:t>
            </w:r>
          </w:p>
          <w:p w14:paraId="49AD49AA" w14:textId="74E2F9B7" w:rsidR="00022CD5" w:rsidRPr="00022CD5" w:rsidRDefault="00022CD5" w:rsidP="00022CD5">
            <w:pPr>
              <w:pStyle w:val="Paragraphedeliste"/>
              <w:numPr>
                <w:ilvl w:val="0"/>
                <w:numId w:val="11"/>
              </w:num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Veiller à ce qu’ils aient suffisamment d’informations sur le programme d’activités et le plan de cours.   </w:t>
            </w:r>
          </w:p>
          <w:p w14:paraId="17EFDED2" w14:textId="144E11EA" w:rsidR="00022CD5" w:rsidRPr="00022CD5" w:rsidRDefault="00022CD5" w:rsidP="00022CD5">
            <w:pPr>
              <w:pStyle w:val="Paragraphedeliste"/>
              <w:numPr>
                <w:ilvl w:val="0"/>
                <w:numId w:val="11"/>
              </w:num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Expliquer les modalités logistiques (santé, sécurité et questions administratives) concernant la formation. </w:t>
            </w:r>
          </w:p>
          <w:p w14:paraId="6843CC85" w14:textId="54759EB6" w:rsidR="00022CD5" w:rsidRPr="00022CD5" w:rsidRDefault="00022CD5" w:rsidP="00022CD5">
            <w:pPr>
              <w:pStyle w:val="Paragraphedeliste"/>
              <w:numPr>
                <w:ilvl w:val="0"/>
                <w:numId w:val="11"/>
              </w:num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Faire un tour de table pour que les formateurs et les participants se présentent.</w:t>
            </w:r>
          </w:p>
          <w:p w14:paraId="61ABEAC5" w14:textId="6B56500A" w:rsidR="0036129C" w:rsidRPr="00003155" w:rsidRDefault="0036129C" w:rsidP="00352471">
            <w:pPr>
              <w:pStyle w:val="bul1"/>
              <w:numPr>
                <w:ilvl w:val="0"/>
                <w:numId w:val="0"/>
              </w:numPr>
              <w:spacing w:line="280" w:lineRule="exact"/>
            </w:pPr>
          </w:p>
        </w:tc>
      </w:tr>
      <w:tr w:rsidR="003406F3" w:rsidRPr="00352471" w14:paraId="03110757" w14:textId="77777777" w:rsidTr="00F813A3">
        <w:trPr>
          <w:trHeight w:val="530"/>
        </w:trPr>
        <w:tc>
          <w:tcPr>
            <w:tcW w:w="9010" w:type="dxa"/>
            <w:gridSpan w:val="3"/>
            <w:tcBorders>
              <w:bottom w:val="single" w:sz="4" w:space="0" w:color="auto"/>
            </w:tcBorders>
            <w:vAlign w:val="center"/>
          </w:tcPr>
          <w:p w14:paraId="7A064E85" w14:textId="3F942C4E" w:rsidR="005703B7" w:rsidRPr="00352471" w:rsidRDefault="00E95703" w:rsidP="00F62A15">
            <w:pPr>
              <w:spacing w:before="120" w:after="120" w:line="280" w:lineRule="exact"/>
              <w:rPr>
                <w:rFonts w:ascii="Verdana" w:hAnsi="Verdana"/>
                <w:b/>
                <w:sz w:val="22"/>
                <w:szCs w:val="22"/>
              </w:rPr>
            </w:pPr>
            <w:r>
              <w:rPr>
                <w:rFonts w:ascii="Verdana" w:hAnsi="Verdana"/>
                <w:b/>
                <w:sz w:val="22"/>
                <w:szCs w:val="22"/>
              </w:rPr>
              <w:t xml:space="preserve">Indications </w:t>
            </w:r>
            <w:r w:rsidR="00461B2D">
              <w:rPr>
                <w:rFonts w:ascii="Verdana" w:hAnsi="Verdana"/>
                <w:b/>
                <w:sz w:val="22"/>
                <w:szCs w:val="22"/>
              </w:rPr>
              <w:t>destinées</w:t>
            </w:r>
            <w:r>
              <w:rPr>
                <w:rFonts w:ascii="Verdana" w:hAnsi="Verdana"/>
                <w:b/>
                <w:sz w:val="22"/>
                <w:szCs w:val="22"/>
              </w:rPr>
              <w:t xml:space="preserve"> au formateur</w:t>
            </w:r>
          </w:p>
          <w:p w14:paraId="5EFF4BEF" w14:textId="5368E877" w:rsidR="007B75A9" w:rsidRPr="00352471" w:rsidRDefault="00C511B6" w:rsidP="00D71168">
            <w:pPr>
              <w:spacing w:before="120" w:after="120" w:line="280" w:lineRule="exact"/>
              <w:jc w:val="both"/>
              <w:rPr>
                <w:rFonts w:ascii="Verdana" w:hAnsi="Verdana"/>
                <w:sz w:val="18"/>
                <w:szCs w:val="18"/>
              </w:rPr>
            </w:pPr>
            <w:r>
              <w:rPr>
                <w:rFonts w:ascii="Verdana" w:hAnsi="Verdana"/>
                <w:sz w:val="18"/>
                <w:szCs w:val="18"/>
              </w:rPr>
              <w:t>Cette présentation, qui est de nature introductive, vise à donner une impression générale et un tableau global de la formation et des compétences qui vont être développées pendant le cours.</w:t>
            </w:r>
          </w:p>
        </w:tc>
      </w:tr>
      <w:tr w:rsidR="003406F3" w:rsidRPr="00352471"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04761A49" w:rsidR="005A4E47" w:rsidRPr="00352471" w:rsidRDefault="00D034AD" w:rsidP="00D034AD">
            <w:pPr>
              <w:rPr>
                <w:rFonts w:ascii="Verdana" w:hAnsi="Verdana"/>
                <w:b/>
                <w:sz w:val="28"/>
                <w:szCs w:val="28"/>
              </w:rPr>
            </w:pPr>
            <w:r>
              <w:rPr>
                <w:rFonts w:ascii="Verdana" w:hAnsi="Verdana"/>
                <w:b/>
                <w:sz w:val="28"/>
                <w:szCs w:val="28"/>
              </w:rPr>
              <w:t>Contenu de la session</w:t>
            </w:r>
          </w:p>
        </w:tc>
      </w:tr>
      <w:tr w:rsidR="003406F3" w:rsidRPr="00352471" w14:paraId="57CC7AA4" w14:textId="77777777" w:rsidTr="00CB3026">
        <w:trPr>
          <w:trHeight w:val="629"/>
        </w:trPr>
        <w:tc>
          <w:tcPr>
            <w:tcW w:w="1615" w:type="dxa"/>
            <w:shd w:val="clear" w:color="auto" w:fill="D9E2F3" w:themeFill="accent1" w:themeFillTint="33"/>
            <w:vAlign w:val="center"/>
          </w:tcPr>
          <w:p w14:paraId="4538C338" w14:textId="77777777" w:rsidR="00D82C18" w:rsidRPr="00352471" w:rsidRDefault="00E13BE7" w:rsidP="00CB3026">
            <w:pPr>
              <w:jc w:val="center"/>
              <w:rPr>
                <w:rFonts w:ascii="Verdana" w:hAnsi="Verdana"/>
                <w:b/>
                <w:sz w:val="22"/>
                <w:szCs w:val="22"/>
              </w:rPr>
            </w:pPr>
            <w:r>
              <w:rPr>
                <w:rFonts w:ascii="Verdana" w:hAnsi="Verdana"/>
                <w:b/>
                <w:sz w:val="22"/>
                <w:szCs w:val="22"/>
              </w:rPr>
              <w:t>Numéros des diapositives</w:t>
            </w:r>
          </w:p>
        </w:tc>
        <w:tc>
          <w:tcPr>
            <w:tcW w:w="7395" w:type="dxa"/>
            <w:gridSpan w:val="2"/>
            <w:shd w:val="clear" w:color="auto" w:fill="D9E2F3" w:themeFill="accent1" w:themeFillTint="33"/>
            <w:vAlign w:val="center"/>
          </w:tcPr>
          <w:p w14:paraId="2DA616FC" w14:textId="77777777" w:rsidR="00D82C18" w:rsidRPr="00352471" w:rsidRDefault="00E13BE7">
            <w:pPr>
              <w:rPr>
                <w:rFonts w:ascii="Verdana" w:hAnsi="Verdana"/>
                <w:b/>
                <w:sz w:val="22"/>
                <w:szCs w:val="22"/>
              </w:rPr>
            </w:pPr>
            <w:r>
              <w:rPr>
                <w:rFonts w:ascii="Verdana" w:hAnsi="Verdana"/>
                <w:b/>
                <w:sz w:val="22"/>
                <w:szCs w:val="22"/>
              </w:rPr>
              <w:t>Contenu</w:t>
            </w:r>
          </w:p>
        </w:tc>
      </w:tr>
      <w:tr w:rsidR="003406F3" w:rsidRPr="00352471" w14:paraId="11A12D7E" w14:textId="77777777" w:rsidTr="00DB09DC">
        <w:trPr>
          <w:trHeight w:val="530"/>
        </w:trPr>
        <w:tc>
          <w:tcPr>
            <w:tcW w:w="1615" w:type="dxa"/>
            <w:vAlign w:val="center"/>
          </w:tcPr>
          <w:p w14:paraId="5A89CF27" w14:textId="6DFAF3E8" w:rsidR="00D82C18" w:rsidRPr="00352471" w:rsidRDefault="003630ED" w:rsidP="002131BC">
            <w:pPr>
              <w:spacing w:before="120" w:after="120" w:line="280" w:lineRule="exact"/>
              <w:jc w:val="center"/>
              <w:rPr>
                <w:rFonts w:ascii="Verdana" w:hAnsi="Verdana"/>
                <w:sz w:val="18"/>
                <w:szCs w:val="18"/>
              </w:rPr>
            </w:pPr>
            <w:r>
              <w:rPr>
                <w:rFonts w:ascii="Verdana" w:hAnsi="Verdana"/>
                <w:sz w:val="18"/>
                <w:szCs w:val="18"/>
              </w:rPr>
              <w:t>1 à 3</w:t>
            </w:r>
          </w:p>
        </w:tc>
        <w:tc>
          <w:tcPr>
            <w:tcW w:w="7395" w:type="dxa"/>
            <w:gridSpan w:val="2"/>
            <w:vAlign w:val="center"/>
          </w:tcPr>
          <w:p w14:paraId="36345B59" w14:textId="4B6D379C" w:rsidR="003630ED" w:rsidRPr="00352471" w:rsidRDefault="00DB09DC" w:rsidP="00AF62EC">
            <w:pPr>
              <w:tabs>
                <w:tab w:val="left" w:pos="426"/>
                <w:tab w:val="left" w:pos="851"/>
              </w:tabs>
              <w:spacing w:before="120" w:after="120" w:line="280" w:lineRule="exact"/>
              <w:jc w:val="both"/>
              <w:rPr>
                <w:rFonts w:ascii="Verdana" w:hAnsi="Verdana"/>
                <w:sz w:val="18"/>
                <w:szCs w:val="18"/>
              </w:rPr>
            </w:pPr>
            <w:r>
              <w:rPr>
                <w:rFonts w:ascii="Verdana" w:hAnsi="Verdana"/>
                <w:sz w:val="18"/>
                <w:szCs w:val="18"/>
              </w:rPr>
              <w:t>Les premières diapositives définissent la structure et les objectifs de cette session. Les participants auront la possibilité de poser des questions préliminaires sur la structure et les objectifs de la session. Les questions relatives aux modalités logistiques (santé, sécurité) seront également abordées.</w:t>
            </w:r>
          </w:p>
        </w:tc>
      </w:tr>
      <w:tr w:rsidR="009709E0" w:rsidRPr="00352471" w14:paraId="71E3AEF2" w14:textId="77777777" w:rsidTr="0074158D">
        <w:trPr>
          <w:trHeight w:val="539"/>
        </w:trPr>
        <w:tc>
          <w:tcPr>
            <w:tcW w:w="1615" w:type="dxa"/>
            <w:vAlign w:val="center"/>
          </w:tcPr>
          <w:p w14:paraId="644F4525" w14:textId="0393F77E" w:rsidR="009709E0" w:rsidRDefault="009709E0" w:rsidP="00D71168">
            <w:pPr>
              <w:jc w:val="center"/>
              <w:rPr>
                <w:rFonts w:ascii="Verdana" w:hAnsi="Verdana"/>
                <w:sz w:val="18"/>
                <w:szCs w:val="18"/>
              </w:rPr>
            </w:pPr>
            <w:r>
              <w:rPr>
                <w:rFonts w:ascii="Verdana" w:hAnsi="Verdana"/>
                <w:sz w:val="18"/>
                <w:szCs w:val="18"/>
              </w:rPr>
              <w:t>4</w:t>
            </w:r>
          </w:p>
        </w:tc>
        <w:tc>
          <w:tcPr>
            <w:tcW w:w="7395" w:type="dxa"/>
            <w:gridSpan w:val="2"/>
            <w:vAlign w:val="center"/>
          </w:tcPr>
          <w:p w14:paraId="5CE76DE2" w14:textId="235D3C51" w:rsidR="00C511B6" w:rsidRPr="00C511B6" w:rsidRDefault="00C511B6" w:rsidP="003F62DF">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 xml:space="preserve">Cette diapositive délimite les contours de la formation, qui s’intitule « Formation avancée sur la cybercriminalité et la preuve électronique pour les </w:t>
            </w:r>
            <w:r>
              <w:rPr>
                <w:rFonts w:ascii="Verdana" w:hAnsi="Verdana"/>
                <w:sz w:val="18"/>
                <w:szCs w:val="18"/>
              </w:rPr>
              <w:lastRenderedPageBreak/>
              <w:t>juges et les procureurs ».</w:t>
            </w:r>
            <w:r>
              <w:rPr>
                <w:rFonts w:ascii="Verdana" w:hAnsi="Verdana"/>
                <w:color w:val="000000"/>
                <w:sz w:val="18"/>
                <w:szCs w:val="18"/>
              </w:rPr>
              <w:t xml:space="preserve"> Elle a été élaborée dans le cadre du Projet conjoint Union européenne/Conseil de l’Europe sur la coopération régionale en matière de cybercriminalité dans la région IPA (instrument </w:t>
            </w:r>
            <w:r w:rsidR="0033761B">
              <w:rPr>
                <w:rFonts w:ascii="Verdana" w:hAnsi="Verdana"/>
                <w:color w:val="000000"/>
                <w:sz w:val="18"/>
                <w:szCs w:val="18"/>
              </w:rPr>
              <w:t xml:space="preserve">d’aide </w:t>
            </w:r>
            <w:r>
              <w:rPr>
                <w:rFonts w:ascii="Verdana" w:hAnsi="Verdana"/>
                <w:color w:val="000000"/>
                <w:sz w:val="18"/>
                <w:szCs w:val="18"/>
              </w:rPr>
              <w:t>à la préadhésion). Les derniers ajouts appartiennent aux projets GLACY et GLACY+.</w:t>
            </w:r>
          </w:p>
          <w:p w14:paraId="501C89EA" w14:textId="2C6FED18" w:rsidR="009709E0" w:rsidRDefault="009709E0" w:rsidP="00D71168">
            <w:pPr>
              <w:pStyle w:val="Sous-titre"/>
              <w:spacing w:beforeLines="20" w:before="48" w:afterLines="120" w:after="288" w:line="280" w:lineRule="exact"/>
              <w:rPr>
                <w:rFonts w:ascii="Verdana" w:hAnsi="Verdana"/>
                <w:szCs w:val="18"/>
              </w:rPr>
            </w:pPr>
          </w:p>
        </w:tc>
      </w:tr>
      <w:tr w:rsidR="009709E0" w:rsidRPr="00352471" w14:paraId="3A56FCB4" w14:textId="77777777" w:rsidTr="0074158D">
        <w:trPr>
          <w:trHeight w:val="539"/>
        </w:trPr>
        <w:tc>
          <w:tcPr>
            <w:tcW w:w="1615" w:type="dxa"/>
            <w:vAlign w:val="center"/>
          </w:tcPr>
          <w:p w14:paraId="26A94FCD" w14:textId="76B807F0" w:rsidR="009709E0" w:rsidRDefault="003F62DF" w:rsidP="00D71168">
            <w:pPr>
              <w:jc w:val="center"/>
              <w:rPr>
                <w:rFonts w:ascii="Verdana" w:hAnsi="Verdana"/>
                <w:sz w:val="18"/>
                <w:szCs w:val="18"/>
              </w:rPr>
            </w:pPr>
            <w:r>
              <w:rPr>
                <w:rFonts w:ascii="Verdana" w:hAnsi="Verdana"/>
                <w:sz w:val="18"/>
                <w:szCs w:val="18"/>
              </w:rPr>
              <w:lastRenderedPageBreak/>
              <w:t>5</w:t>
            </w:r>
          </w:p>
        </w:tc>
        <w:tc>
          <w:tcPr>
            <w:tcW w:w="7395" w:type="dxa"/>
            <w:gridSpan w:val="2"/>
            <w:vAlign w:val="center"/>
          </w:tcPr>
          <w:p w14:paraId="187029DA" w14:textId="2A2A4C57" w:rsidR="003F62DF" w:rsidRDefault="003F62DF" w:rsidP="003F62DF">
            <w:pPr>
              <w:autoSpaceDE w:val="0"/>
              <w:autoSpaceDN w:val="0"/>
              <w:adjustRightInd w:val="0"/>
              <w:spacing w:line="280" w:lineRule="exact"/>
              <w:jc w:val="both"/>
              <w:rPr>
                <w:rFonts w:ascii="Verdana" w:hAnsi="Verdana" w:cs="Calibri"/>
                <w:color w:val="000000"/>
                <w:sz w:val="18"/>
                <w:szCs w:val="18"/>
              </w:rPr>
            </w:pPr>
            <w:r>
              <w:rPr>
                <w:rFonts w:ascii="Verdana" w:hAnsi="Verdana"/>
                <w:sz w:val="18"/>
                <w:szCs w:val="18"/>
              </w:rPr>
              <w:t xml:space="preserve">Cette formation est nécessaire car les juges et les procureurs jouent un rôle important dans les enquêtes </w:t>
            </w:r>
            <w:r w:rsidR="0033761B">
              <w:rPr>
                <w:rFonts w:ascii="Verdana" w:hAnsi="Verdana"/>
                <w:sz w:val="18"/>
                <w:szCs w:val="18"/>
              </w:rPr>
              <w:t xml:space="preserve">et les jugements concernant </w:t>
            </w:r>
            <w:r>
              <w:rPr>
                <w:rFonts w:ascii="Verdana" w:hAnsi="Verdana"/>
                <w:sz w:val="18"/>
                <w:szCs w:val="18"/>
              </w:rPr>
              <w:t xml:space="preserve">des individus et </w:t>
            </w:r>
            <w:r w:rsidR="0033761B">
              <w:rPr>
                <w:rFonts w:ascii="Verdana" w:hAnsi="Verdana"/>
                <w:sz w:val="18"/>
                <w:szCs w:val="18"/>
              </w:rPr>
              <w:t xml:space="preserve">des </w:t>
            </w:r>
            <w:r>
              <w:rPr>
                <w:rFonts w:ascii="Verdana" w:hAnsi="Verdana"/>
                <w:sz w:val="18"/>
                <w:szCs w:val="18"/>
              </w:rPr>
              <w:t>groupes criminels qui ont commis des infractions</w:t>
            </w:r>
            <w:r w:rsidR="0033761B">
              <w:rPr>
                <w:rFonts w:ascii="Verdana" w:hAnsi="Verdana"/>
                <w:sz w:val="18"/>
                <w:szCs w:val="18"/>
              </w:rPr>
              <w:t>.</w:t>
            </w:r>
            <w:r>
              <w:rPr>
                <w:rFonts w:ascii="Verdana" w:hAnsi="Verdana"/>
                <w:color w:val="000000"/>
                <w:sz w:val="18"/>
                <w:szCs w:val="18"/>
              </w:rPr>
              <w:t xml:space="preserve"> </w:t>
            </w:r>
          </w:p>
          <w:p w14:paraId="4B9A72C7" w14:textId="77777777" w:rsidR="003F62DF" w:rsidRPr="00003155" w:rsidRDefault="003F62DF" w:rsidP="003F62DF">
            <w:pPr>
              <w:autoSpaceDE w:val="0"/>
              <w:autoSpaceDN w:val="0"/>
              <w:adjustRightInd w:val="0"/>
              <w:spacing w:line="280" w:lineRule="exact"/>
              <w:jc w:val="both"/>
              <w:rPr>
                <w:rFonts w:ascii="Verdana" w:hAnsi="Verdana" w:cs="Calibri"/>
                <w:color w:val="000000"/>
                <w:sz w:val="18"/>
                <w:szCs w:val="18"/>
              </w:rPr>
            </w:pPr>
          </w:p>
          <w:p w14:paraId="48673487" w14:textId="07897F44" w:rsidR="009709E0" w:rsidRPr="003F62DF" w:rsidRDefault="003F62DF" w:rsidP="0033761B">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Le nombre d’affaires dans lesquelles ces infractions présentent un élément de cybercriminalité ne cesse d’augmenter</w:t>
            </w:r>
            <w:r w:rsidR="0033761B">
              <w:rPr>
                <w:rFonts w:ascii="Verdana" w:hAnsi="Verdana"/>
                <w:color w:val="000000"/>
                <w:sz w:val="18"/>
                <w:szCs w:val="18"/>
              </w:rPr>
              <w:t xml:space="preserve">. Il est donc essentiel que </w:t>
            </w:r>
            <w:r>
              <w:rPr>
                <w:rFonts w:ascii="Verdana" w:hAnsi="Verdana"/>
                <w:color w:val="000000"/>
                <w:sz w:val="18"/>
                <w:szCs w:val="18"/>
              </w:rPr>
              <w:t xml:space="preserve">les juges et </w:t>
            </w:r>
            <w:r w:rsidR="0033761B">
              <w:rPr>
                <w:rFonts w:ascii="Verdana" w:hAnsi="Verdana"/>
                <w:color w:val="000000"/>
                <w:sz w:val="18"/>
                <w:szCs w:val="18"/>
              </w:rPr>
              <w:t xml:space="preserve">les </w:t>
            </w:r>
            <w:r>
              <w:rPr>
                <w:rFonts w:ascii="Verdana" w:hAnsi="Verdana"/>
                <w:color w:val="000000"/>
                <w:sz w:val="18"/>
                <w:szCs w:val="18"/>
              </w:rPr>
              <w:t xml:space="preserve">procureurs </w:t>
            </w:r>
            <w:r w:rsidR="0033761B">
              <w:rPr>
                <w:rFonts w:ascii="Verdana" w:hAnsi="Verdana"/>
                <w:color w:val="000000"/>
                <w:sz w:val="18"/>
                <w:szCs w:val="18"/>
              </w:rPr>
              <w:t>soient</w:t>
            </w:r>
            <w:r>
              <w:rPr>
                <w:rFonts w:ascii="Verdana" w:hAnsi="Verdana"/>
                <w:color w:val="000000"/>
                <w:sz w:val="18"/>
                <w:szCs w:val="18"/>
              </w:rPr>
              <w:t xml:space="preserve"> de mieux en mieux formés pour comprendre la nature de ces infractions et connaître la législation et les instruments de coopération internationale qui sont à leur disposition pour traiter ces affaires. </w:t>
            </w:r>
          </w:p>
        </w:tc>
      </w:tr>
      <w:tr w:rsidR="003406F3" w:rsidRPr="003F62DF" w14:paraId="65F07CB5" w14:textId="77777777" w:rsidTr="0074158D">
        <w:trPr>
          <w:trHeight w:val="539"/>
        </w:trPr>
        <w:tc>
          <w:tcPr>
            <w:tcW w:w="1615" w:type="dxa"/>
            <w:vAlign w:val="center"/>
          </w:tcPr>
          <w:p w14:paraId="6F5AEB2D" w14:textId="42DF99DC" w:rsidR="00D82C18" w:rsidRPr="00352471" w:rsidRDefault="003F62DF" w:rsidP="00D71168">
            <w:pPr>
              <w:jc w:val="center"/>
              <w:rPr>
                <w:rFonts w:ascii="Verdana" w:hAnsi="Verdana"/>
                <w:sz w:val="18"/>
                <w:szCs w:val="18"/>
              </w:rPr>
            </w:pPr>
            <w:r>
              <w:rPr>
                <w:rFonts w:ascii="Verdana" w:hAnsi="Verdana"/>
                <w:sz w:val="18"/>
                <w:szCs w:val="18"/>
              </w:rPr>
              <w:t>7</w:t>
            </w:r>
          </w:p>
        </w:tc>
        <w:tc>
          <w:tcPr>
            <w:tcW w:w="7395" w:type="dxa"/>
            <w:gridSpan w:val="2"/>
            <w:vAlign w:val="center"/>
          </w:tcPr>
          <w:p w14:paraId="400A89CE" w14:textId="14AA79A2" w:rsidR="003F62DF" w:rsidRDefault="003F62DF" w:rsidP="003F62DF">
            <w:pPr>
              <w:autoSpaceDE w:val="0"/>
              <w:autoSpaceDN w:val="0"/>
              <w:adjustRightInd w:val="0"/>
              <w:spacing w:line="280" w:lineRule="exact"/>
              <w:jc w:val="both"/>
              <w:rPr>
                <w:rFonts w:ascii="Verdana" w:hAnsi="Verdana" w:cs="Calibri"/>
                <w:color w:val="000000"/>
                <w:sz w:val="18"/>
                <w:szCs w:val="18"/>
              </w:rPr>
            </w:pPr>
            <w:r>
              <w:rPr>
                <w:rFonts w:ascii="Verdana" w:hAnsi="Verdana"/>
                <w:color w:val="000000"/>
                <w:sz w:val="18"/>
                <w:szCs w:val="18"/>
              </w:rPr>
              <w:t xml:space="preserve">Il est important que le but général de la formation soit expliqué aux participants dès le début afin qu’ils comprennent bien pourquoi ils la suivent.   Cette formation a pour but de </w:t>
            </w:r>
            <w:r w:rsidR="0033761B">
              <w:rPr>
                <w:rFonts w:ascii="Verdana" w:hAnsi="Verdana"/>
                <w:color w:val="000000"/>
                <w:sz w:val="18"/>
                <w:szCs w:val="18"/>
              </w:rPr>
              <w:t>transmettre</w:t>
            </w:r>
            <w:r>
              <w:rPr>
                <w:rFonts w:ascii="Verdana" w:hAnsi="Verdana"/>
                <w:color w:val="000000"/>
                <w:sz w:val="18"/>
                <w:szCs w:val="18"/>
              </w:rPr>
              <w:t xml:space="preserve"> les connaissances et </w:t>
            </w:r>
            <w:r w:rsidR="0033761B">
              <w:rPr>
                <w:rFonts w:ascii="Verdana" w:hAnsi="Verdana"/>
                <w:color w:val="000000"/>
                <w:sz w:val="18"/>
                <w:szCs w:val="18"/>
              </w:rPr>
              <w:t xml:space="preserve">les </w:t>
            </w:r>
            <w:r>
              <w:rPr>
                <w:rFonts w:ascii="Verdana" w:hAnsi="Verdana"/>
                <w:color w:val="000000"/>
                <w:sz w:val="18"/>
                <w:szCs w:val="18"/>
              </w:rPr>
              <w:t xml:space="preserve">compétences dont les juges et procureurs ont besoin pour </w:t>
            </w:r>
            <w:r w:rsidR="0033761B">
              <w:rPr>
                <w:rFonts w:ascii="Verdana" w:hAnsi="Verdana"/>
                <w:color w:val="000000"/>
                <w:sz w:val="18"/>
                <w:szCs w:val="18"/>
              </w:rPr>
              <w:t>s’acquitter de</w:t>
            </w:r>
            <w:r>
              <w:rPr>
                <w:rFonts w:ascii="Verdana" w:hAnsi="Verdana"/>
                <w:color w:val="000000"/>
                <w:sz w:val="18"/>
                <w:szCs w:val="18"/>
              </w:rPr>
              <w:t xml:space="preserve"> leurs fonctions en ce qui concerne les enquêtes sur la cybercriminalité.  </w:t>
            </w:r>
          </w:p>
          <w:p w14:paraId="3FDCAF56" w14:textId="77777777" w:rsidR="003F62DF" w:rsidRPr="00003155" w:rsidRDefault="003F62DF" w:rsidP="003F62DF">
            <w:pPr>
              <w:autoSpaceDE w:val="0"/>
              <w:autoSpaceDN w:val="0"/>
              <w:adjustRightInd w:val="0"/>
              <w:spacing w:line="280" w:lineRule="exact"/>
              <w:jc w:val="both"/>
              <w:rPr>
                <w:rFonts w:ascii="Verdana" w:hAnsi="Verdana" w:cs="Calibri"/>
                <w:color w:val="000000"/>
                <w:sz w:val="18"/>
                <w:szCs w:val="18"/>
              </w:rPr>
            </w:pPr>
          </w:p>
          <w:p w14:paraId="1B14CD9A" w14:textId="489127F9" w:rsidR="003F62DF" w:rsidRPr="003F62DF" w:rsidRDefault="0033761B" w:rsidP="003F62DF">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Cette formation, qui tire</w:t>
            </w:r>
            <w:r w:rsidR="003F62DF">
              <w:rPr>
                <w:rFonts w:ascii="Verdana" w:hAnsi="Verdana"/>
                <w:color w:val="000000"/>
                <w:sz w:val="18"/>
                <w:szCs w:val="18"/>
              </w:rPr>
              <w:t xml:space="preserve"> profit des avancées pédagogiques de la formation de base sur la cybercriminalité destinée aux juges et aux procureurs, </w:t>
            </w:r>
            <w:r>
              <w:rPr>
                <w:rFonts w:ascii="Verdana" w:hAnsi="Verdana"/>
                <w:color w:val="000000"/>
                <w:sz w:val="18"/>
                <w:szCs w:val="18"/>
              </w:rPr>
              <w:t xml:space="preserve">ne devrait être suivie que par ceux </w:t>
            </w:r>
            <w:r w:rsidR="003F62DF">
              <w:rPr>
                <w:rFonts w:ascii="Verdana" w:hAnsi="Verdana"/>
                <w:color w:val="000000"/>
                <w:sz w:val="18"/>
                <w:szCs w:val="18"/>
              </w:rPr>
              <w:t xml:space="preserve">qui ont </w:t>
            </w:r>
            <w:r>
              <w:rPr>
                <w:rFonts w:ascii="Verdana" w:hAnsi="Verdana"/>
                <w:color w:val="000000"/>
                <w:sz w:val="18"/>
                <w:szCs w:val="18"/>
              </w:rPr>
              <w:t>participé avec succès à</w:t>
            </w:r>
            <w:r w:rsidR="003F62DF">
              <w:rPr>
                <w:rFonts w:ascii="Verdana" w:hAnsi="Verdana"/>
                <w:color w:val="000000"/>
                <w:sz w:val="18"/>
                <w:szCs w:val="18"/>
              </w:rPr>
              <w:t xml:space="preserve"> la formation initiale.  </w:t>
            </w:r>
          </w:p>
          <w:p w14:paraId="649FEA68" w14:textId="717DEB68" w:rsidR="002131BC" w:rsidRPr="003F62DF" w:rsidRDefault="002131BC" w:rsidP="003F62DF">
            <w:pPr>
              <w:pStyle w:val="Sous-titre"/>
              <w:spacing w:before="0" w:after="0" w:line="280" w:lineRule="exact"/>
              <w:rPr>
                <w:rFonts w:ascii="Verdana" w:hAnsi="Verdana"/>
                <w:szCs w:val="18"/>
              </w:rPr>
            </w:pPr>
          </w:p>
        </w:tc>
      </w:tr>
      <w:tr w:rsidR="003406F3" w:rsidRPr="00352471" w14:paraId="3236CF7B" w14:textId="77777777" w:rsidTr="005C56FD">
        <w:trPr>
          <w:trHeight w:val="1295"/>
        </w:trPr>
        <w:tc>
          <w:tcPr>
            <w:tcW w:w="1615" w:type="dxa"/>
            <w:vAlign w:val="center"/>
          </w:tcPr>
          <w:p w14:paraId="63F93ACC" w14:textId="67604DC4" w:rsidR="00A00A58" w:rsidRPr="00352471" w:rsidRDefault="003F62DF" w:rsidP="0018454B">
            <w:pPr>
              <w:jc w:val="center"/>
              <w:rPr>
                <w:rFonts w:ascii="Verdana" w:hAnsi="Verdana"/>
                <w:sz w:val="18"/>
                <w:szCs w:val="18"/>
              </w:rPr>
            </w:pPr>
            <w:r>
              <w:rPr>
                <w:rFonts w:ascii="Verdana" w:hAnsi="Verdana"/>
                <w:sz w:val="18"/>
                <w:szCs w:val="18"/>
              </w:rPr>
              <w:t>8</w:t>
            </w:r>
          </w:p>
        </w:tc>
        <w:tc>
          <w:tcPr>
            <w:tcW w:w="7395" w:type="dxa"/>
            <w:gridSpan w:val="2"/>
            <w:vAlign w:val="center"/>
          </w:tcPr>
          <w:p w14:paraId="6B518A62" w14:textId="0EFDB06A" w:rsidR="00B4237D" w:rsidRPr="00352471" w:rsidRDefault="003F62DF" w:rsidP="005C56FD">
            <w:pPr>
              <w:spacing w:before="120" w:after="120" w:line="280" w:lineRule="exact"/>
              <w:jc w:val="both"/>
              <w:rPr>
                <w:rFonts w:ascii="Verdana" w:hAnsi="Verdana"/>
                <w:sz w:val="18"/>
                <w:szCs w:val="18"/>
              </w:rPr>
            </w:pPr>
            <w:r>
              <w:rPr>
                <w:rFonts w:ascii="Verdana" w:hAnsi="Verdana"/>
                <w:sz w:val="18"/>
                <w:szCs w:val="18"/>
              </w:rPr>
              <w:t>Objectifs de la session</w:t>
            </w:r>
          </w:p>
        </w:tc>
      </w:tr>
      <w:tr w:rsidR="003406F3" w:rsidRPr="00352471" w14:paraId="5AA3C4AD" w14:textId="77777777" w:rsidTr="000509A6">
        <w:trPr>
          <w:trHeight w:val="557"/>
        </w:trPr>
        <w:tc>
          <w:tcPr>
            <w:tcW w:w="1615" w:type="dxa"/>
            <w:vAlign w:val="center"/>
          </w:tcPr>
          <w:p w14:paraId="07F9F799" w14:textId="5E3B05E4" w:rsidR="00A00A58" w:rsidRPr="00352471" w:rsidRDefault="003F62DF" w:rsidP="009709E0">
            <w:pPr>
              <w:jc w:val="center"/>
              <w:rPr>
                <w:rFonts w:ascii="Verdana" w:hAnsi="Verdana"/>
                <w:sz w:val="18"/>
                <w:szCs w:val="18"/>
              </w:rPr>
            </w:pPr>
            <w:r>
              <w:rPr>
                <w:rFonts w:ascii="Verdana" w:hAnsi="Verdana"/>
                <w:sz w:val="18"/>
                <w:szCs w:val="18"/>
              </w:rPr>
              <w:t>10</w:t>
            </w:r>
          </w:p>
        </w:tc>
        <w:tc>
          <w:tcPr>
            <w:tcW w:w="7395" w:type="dxa"/>
            <w:gridSpan w:val="2"/>
            <w:vAlign w:val="center"/>
          </w:tcPr>
          <w:p w14:paraId="1B9C6A39" w14:textId="5166EB87" w:rsidR="009A2F63" w:rsidRPr="003F62DF" w:rsidRDefault="003F62DF" w:rsidP="0033761B">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Cette diapositive est vierge. </w:t>
            </w:r>
            <w:r w:rsidR="0033761B">
              <w:rPr>
                <w:rFonts w:ascii="Verdana" w:hAnsi="Verdana"/>
                <w:color w:val="000000"/>
                <w:sz w:val="18"/>
                <w:szCs w:val="18"/>
              </w:rPr>
              <w:t>Chaque pays inscrira les</w:t>
            </w:r>
            <w:r>
              <w:rPr>
                <w:rFonts w:ascii="Verdana" w:hAnsi="Verdana"/>
                <w:color w:val="000000"/>
                <w:sz w:val="18"/>
                <w:szCs w:val="18"/>
              </w:rPr>
              <w:t xml:space="preserve"> noms des formateurs qui dispensent la formation.</w:t>
            </w:r>
          </w:p>
        </w:tc>
      </w:tr>
      <w:tr w:rsidR="009A2F63" w:rsidRPr="00352471" w14:paraId="0951A486" w14:textId="77777777" w:rsidTr="00FC677E">
        <w:trPr>
          <w:trHeight w:val="1340"/>
        </w:trPr>
        <w:tc>
          <w:tcPr>
            <w:tcW w:w="1615" w:type="dxa"/>
            <w:vAlign w:val="center"/>
          </w:tcPr>
          <w:p w14:paraId="5D758CF8" w14:textId="2A2CB129" w:rsidR="009A2F63" w:rsidRPr="00352471" w:rsidRDefault="003F62DF" w:rsidP="009709E0">
            <w:pPr>
              <w:jc w:val="center"/>
              <w:rPr>
                <w:rFonts w:ascii="Verdana" w:hAnsi="Verdana"/>
                <w:sz w:val="18"/>
                <w:szCs w:val="18"/>
              </w:rPr>
            </w:pPr>
            <w:r>
              <w:rPr>
                <w:rFonts w:ascii="Verdana" w:hAnsi="Verdana"/>
                <w:sz w:val="18"/>
                <w:szCs w:val="18"/>
              </w:rPr>
              <w:t>12</w:t>
            </w:r>
          </w:p>
        </w:tc>
        <w:tc>
          <w:tcPr>
            <w:tcW w:w="7395" w:type="dxa"/>
            <w:gridSpan w:val="2"/>
            <w:vAlign w:val="center"/>
          </w:tcPr>
          <w:p w14:paraId="76297A8A" w14:textId="77777777" w:rsidR="003F62DF" w:rsidRDefault="003F62DF" w:rsidP="003F62DF">
            <w:pPr>
              <w:autoSpaceDE w:val="0"/>
              <w:autoSpaceDN w:val="0"/>
              <w:adjustRightInd w:val="0"/>
              <w:spacing w:line="280" w:lineRule="exact"/>
              <w:jc w:val="both"/>
              <w:rPr>
                <w:rFonts w:ascii="Verdana" w:hAnsi="Verdana" w:cs="Calibri"/>
                <w:color w:val="000000"/>
                <w:sz w:val="18"/>
                <w:szCs w:val="18"/>
              </w:rPr>
            </w:pPr>
            <w:r>
              <w:rPr>
                <w:rFonts w:ascii="Verdana" w:hAnsi="Verdana"/>
                <w:sz w:val="18"/>
                <w:szCs w:val="18"/>
              </w:rPr>
              <w:t xml:space="preserve">La diapositive sur la méthode a pour but de fournir des informations sur le contenu de la formation, qui est composée d’exposés </w:t>
            </w:r>
            <w:r>
              <w:rPr>
                <w:rFonts w:ascii="Verdana" w:hAnsi="Verdana"/>
                <w:color w:val="000000"/>
                <w:sz w:val="18"/>
                <w:szCs w:val="18"/>
              </w:rPr>
              <w:t xml:space="preserve">et d'exercices articulés autour d’un scénario.  Elle est désormais structurée de cette façon suite aux remarques qui ont été formulées pendant le cours de base en faveur d’une formation plus axée sur des cas concrets et l’informatique forensique (analyse des systèmes après incident).  </w:t>
            </w:r>
          </w:p>
          <w:p w14:paraId="5FF829FE" w14:textId="77777777" w:rsidR="003F62DF" w:rsidRPr="00003155" w:rsidRDefault="003F62DF" w:rsidP="003F62DF">
            <w:pPr>
              <w:autoSpaceDE w:val="0"/>
              <w:autoSpaceDN w:val="0"/>
              <w:adjustRightInd w:val="0"/>
              <w:spacing w:line="280" w:lineRule="exact"/>
              <w:jc w:val="both"/>
              <w:rPr>
                <w:rFonts w:ascii="Verdana" w:hAnsi="Verdana" w:cs="Calibri"/>
                <w:color w:val="000000"/>
                <w:sz w:val="18"/>
                <w:szCs w:val="18"/>
              </w:rPr>
            </w:pPr>
          </w:p>
          <w:p w14:paraId="01ADF30B" w14:textId="372125AB" w:rsidR="009709E0" w:rsidRPr="003F62DF" w:rsidRDefault="003F62DF" w:rsidP="0033761B">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 xml:space="preserve">Ce cours permettra aux participants d'écouter des experts qui communiquent des informations mais aussi de travailler sur une enquête en utilisant les </w:t>
            </w:r>
            <w:r w:rsidR="0033761B">
              <w:rPr>
                <w:rFonts w:ascii="Verdana" w:hAnsi="Verdana"/>
                <w:color w:val="000000"/>
                <w:sz w:val="18"/>
                <w:szCs w:val="18"/>
              </w:rPr>
              <w:t>données</w:t>
            </w:r>
            <w:r>
              <w:rPr>
                <w:rFonts w:ascii="Verdana" w:hAnsi="Verdana"/>
                <w:color w:val="000000"/>
                <w:sz w:val="18"/>
                <w:szCs w:val="18"/>
              </w:rPr>
              <w:t xml:space="preserve"> qui seront fournies pendant le cours.</w:t>
            </w:r>
          </w:p>
        </w:tc>
      </w:tr>
      <w:tr w:rsidR="005C56FD" w:rsidRPr="00352471" w14:paraId="2960FE36" w14:textId="77777777" w:rsidTr="0017583E">
        <w:trPr>
          <w:trHeight w:val="1007"/>
        </w:trPr>
        <w:tc>
          <w:tcPr>
            <w:tcW w:w="1615" w:type="dxa"/>
            <w:vAlign w:val="center"/>
          </w:tcPr>
          <w:p w14:paraId="1B19173D" w14:textId="6A479777" w:rsidR="005C56FD" w:rsidRPr="00352471" w:rsidRDefault="003F62DF" w:rsidP="007C58CF">
            <w:pPr>
              <w:jc w:val="center"/>
              <w:rPr>
                <w:rFonts w:ascii="Verdana" w:hAnsi="Verdana"/>
                <w:sz w:val="18"/>
                <w:szCs w:val="18"/>
              </w:rPr>
            </w:pPr>
            <w:r>
              <w:rPr>
                <w:rFonts w:ascii="Verdana" w:hAnsi="Verdana"/>
                <w:sz w:val="18"/>
                <w:szCs w:val="18"/>
              </w:rPr>
              <w:t>13</w:t>
            </w:r>
          </w:p>
        </w:tc>
        <w:tc>
          <w:tcPr>
            <w:tcW w:w="7395" w:type="dxa"/>
            <w:gridSpan w:val="2"/>
            <w:vAlign w:val="center"/>
          </w:tcPr>
          <w:p w14:paraId="44E1A2B3" w14:textId="77777777" w:rsidR="003F62DF" w:rsidRDefault="003F62DF" w:rsidP="003F62DF">
            <w:pPr>
              <w:autoSpaceDE w:val="0"/>
              <w:autoSpaceDN w:val="0"/>
              <w:adjustRightInd w:val="0"/>
              <w:spacing w:line="280" w:lineRule="exact"/>
              <w:jc w:val="both"/>
              <w:rPr>
                <w:rFonts w:ascii="Verdana" w:hAnsi="Verdana" w:cs="Calibri"/>
                <w:color w:val="000000"/>
                <w:sz w:val="18"/>
                <w:szCs w:val="18"/>
              </w:rPr>
            </w:pPr>
            <w:r>
              <w:rPr>
                <w:rFonts w:ascii="Verdana" w:hAnsi="Verdana"/>
                <w:color w:val="000000"/>
                <w:sz w:val="18"/>
                <w:szCs w:val="18"/>
              </w:rPr>
              <w:t xml:space="preserve">À ce stade, il conviendra de présenter le plan de cours aux participants, notamment les horaires, les heures de repas et autres pauses ainsi qu’une brève description de chaque session.   </w:t>
            </w:r>
          </w:p>
          <w:p w14:paraId="64AAFB44" w14:textId="77777777" w:rsidR="003F62DF" w:rsidRPr="00003155" w:rsidRDefault="003F62DF" w:rsidP="003F62DF">
            <w:pPr>
              <w:autoSpaceDE w:val="0"/>
              <w:autoSpaceDN w:val="0"/>
              <w:adjustRightInd w:val="0"/>
              <w:spacing w:line="280" w:lineRule="exact"/>
              <w:jc w:val="both"/>
              <w:rPr>
                <w:rFonts w:ascii="Verdana" w:hAnsi="Verdana" w:cs="Calibri"/>
                <w:color w:val="000000"/>
                <w:sz w:val="18"/>
                <w:szCs w:val="18"/>
              </w:rPr>
            </w:pPr>
          </w:p>
          <w:p w14:paraId="42235D2D" w14:textId="1F2B8C1D" w:rsidR="003F62DF" w:rsidRPr="003F62DF" w:rsidRDefault="003F62DF" w:rsidP="003F62DF">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Il conviendra de préciser à ce stade si un contrôle des connaissances est prévu ou non et, si oui, expliquer en détail les modalités et ce qui est attendu des participants en termes de travail personnel.</w:t>
            </w:r>
          </w:p>
          <w:p w14:paraId="2C9D4B5D" w14:textId="7CC23976" w:rsidR="005C56FD" w:rsidRPr="00352471" w:rsidRDefault="005C56FD" w:rsidP="005154BF">
            <w:pPr>
              <w:spacing w:before="120" w:after="120" w:line="280" w:lineRule="exact"/>
              <w:jc w:val="both"/>
              <w:rPr>
                <w:rFonts w:ascii="Verdana" w:eastAsia="Times New Roman" w:hAnsi="Verdana" w:cs="Times New Roman"/>
                <w:sz w:val="18"/>
                <w:szCs w:val="18"/>
              </w:rPr>
            </w:pPr>
          </w:p>
        </w:tc>
      </w:tr>
      <w:tr w:rsidR="0094549A" w:rsidRPr="00352471" w14:paraId="75BF29BF" w14:textId="77777777" w:rsidTr="0094549A">
        <w:trPr>
          <w:trHeight w:val="872"/>
        </w:trPr>
        <w:tc>
          <w:tcPr>
            <w:tcW w:w="1615" w:type="dxa"/>
            <w:vAlign w:val="center"/>
          </w:tcPr>
          <w:p w14:paraId="65DF9397" w14:textId="00DB9FC6" w:rsidR="0094549A" w:rsidRPr="00352471" w:rsidRDefault="003F62DF" w:rsidP="009709E0">
            <w:pPr>
              <w:jc w:val="center"/>
              <w:rPr>
                <w:rFonts w:ascii="Verdana" w:hAnsi="Verdana"/>
                <w:sz w:val="18"/>
                <w:szCs w:val="18"/>
              </w:rPr>
            </w:pPr>
            <w:r>
              <w:rPr>
                <w:rFonts w:ascii="Verdana" w:hAnsi="Verdana"/>
                <w:sz w:val="18"/>
                <w:szCs w:val="18"/>
              </w:rPr>
              <w:lastRenderedPageBreak/>
              <w:t>15</w:t>
            </w:r>
          </w:p>
        </w:tc>
        <w:tc>
          <w:tcPr>
            <w:tcW w:w="7395" w:type="dxa"/>
            <w:gridSpan w:val="2"/>
            <w:vAlign w:val="center"/>
          </w:tcPr>
          <w:p w14:paraId="044CE760" w14:textId="634F55EE" w:rsidR="003F62DF" w:rsidRPr="003F62DF" w:rsidRDefault="0094549A" w:rsidP="003F62DF">
            <w:pPr>
              <w:autoSpaceDE w:val="0"/>
              <w:autoSpaceDN w:val="0"/>
              <w:adjustRightInd w:val="0"/>
              <w:spacing w:line="280" w:lineRule="exact"/>
              <w:jc w:val="both"/>
              <w:rPr>
                <w:rFonts w:ascii="Verdana" w:hAnsi="Verdana" w:cs="Times"/>
                <w:color w:val="000000"/>
                <w:sz w:val="18"/>
                <w:szCs w:val="18"/>
              </w:rPr>
            </w:pPr>
            <w:r>
              <w:rPr>
                <w:rFonts w:ascii="Verdana" w:hAnsi="Verdana"/>
                <w:sz w:val="18"/>
                <w:szCs w:val="18"/>
              </w:rPr>
              <w:t>L’étape suivante concerne le tour de table au cours duquel les formateurs et les participants se présentent à tour de rôle. Il est important de profiter de cette première occasion pour déclencher l’interaction.</w:t>
            </w:r>
            <w:r>
              <w:rPr>
                <w:rFonts w:ascii="Verdana" w:hAnsi="Verdana"/>
                <w:color w:val="000000"/>
                <w:sz w:val="18"/>
                <w:szCs w:val="18"/>
              </w:rPr>
              <w:t xml:space="preserve"> Les participants devront former un binôme avec quelqu’un qu’ils ne connaissent pas encore.  Ensuite, il leur sera demandé de faire dire à leur « partenaire » :</w:t>
            </w:r>
          </w:p>
          <w:p w14:paraId="1554F12B" w14:textId="65691CEC" w:rsidR="003F62DF" w:rsidRPr="0033761B" w:rsidRDefault="003F62DF" w:rsidP="0033761B">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33761B">
              <w:rPr>
                <w:rFonts w:ascii="Verdana" w:hAnsi="Verdana"/>
                <w:color w:val="000000"/>
                <w:sz w:val="18"/>
                <w:szCs w:val="18"/>
              </w:rPr>
              <w:t>son nom et son pays d’origine</w:t>
            </w:r>
          </w:p>
          <w:p w14:paraId="76B4C74C" w14:textId="0C877722" w:rsidR="003F62DF" w:rsidRPr="0033761B" w:rsidRDefault="003F62DF" w:rsidP="0033761B">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33761B">
              <w:rPr>
                <w:rFonts w:ascii="Verdana" w:hAnsi="Verdana"/>
                <w:color w:val="000000"/>
                <w:sz w:val="18"/>
                <w:szCs w:val="18"/>
              </w:rPr>
              <w:t>où il travaille</w:t>
            </w:r>
          </w:p>
          <w:p w14:paraId="104EB628" w14:textId="43F20E52" w:rsidR="003F62DF" w:rsidRPr="0033761B" w:rsidRDefault="003F62DF" w:rsidP="0033761B">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33761B">
              <w:rPr>
                <w:rFonts w:ascii="Verdana" w:hAnsi="Verdana"/>
                <w:color w:val="000000"/>
                <w:sz w:val="18"/>
                <w:szCs w:val="18"/>
              </w:rPr>
              <w:t>quelle est sa profession</w:t>
            </w:r>
          </w:p>
          <w:p w14:paraId="36AEE6A3" w14:textId="381C37C1" w:rsidR="003F62DF" w:rsidRPr="0033761B" w:rsidRDefault="003F62DF" w:rsidP="0033761B">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33761B">
              <w:rPr>
                <w:rFonts w:ascii="Verdana" w:hAnsi="Verdana"/>
                <w:color w:val="000000"/>
                <w:sz w:val="18"/>
                <w:szCs w:val="18"/>
              </w:rPr>
              <w:t>quelle est son expérience en tant que formateur</w:t>
            </w:r>
          </w:p>
          <w:p w14:paraId="6ED2C757" w14:textId="20B1AD5E" w:rsidR="003F62DF" w:rsidRPr="0033761B" w:rsidRDefault="003F62DF" w:rsidP="0033761B">
            <w:pPr>
              <w:pStyle w:val="Paragraphedeliste"/>
              <w:numPr>
                <w:ilvl w:val="0"/>
                <w:numId w:val="12"/>
              </w:numPr>
              <w:autoSpaceDE w:val="0"/>
              <w:autoSpaceDN w:val="0"/>
              <w:adjustRightInd w:val="0"/>
              <w:spacing w:line="280" w:lineRule="exact"/>
              <w:jc w:val="both"/>
              <w:rPr>
                <w:rFonts w:ascii="Verdana" w:hAnsi="Verdana" w:cs="Times"/>
                <w:color w:val="000000"/>
                <w:sz w:val="18"/>
                <w:szCs w:val="18"/>
              </w:rPr>
            </w:pPr>
            <w:r w:rsidRPr="0033761B">
              <w:rPr>
                <w:rFonts w:ascii="Verdana" w:hAnsi="Verdana"/>
                <w:color w:val="000000"/>
                <w:sz w:val="18"/>
                <w:szCs w:val="18"/>
              </w:rPr>
              <w:t xml:space="preserve">quelque chose d’intéressant </w:t>
            </w:r>
            <w:bookmarkStart w:id="0" w:name="_GoBack"/>
            <w:bookmarkEnd w:id="0"/>
            <w:r w:rsidRPr="0033761B">
              <w:rPr>
                <w:rFonts w:ascii="Verdana" w:hAnsi="Verdana"/>
                <w:color w:val="000000"/>
                <w:sz w:val="18"/>
                <w:szCs w:val="18"/>
              </w:rPr>
              <w:t>le concernant</w:t>
            </w:r>
          </w:p>
          <w:p w14:paraId="2736436D" w14:textId="77777777" w:rsidR="003F62DF" w:rsidRPr="00003155" w:rsidRDefault="003F62DF" w:rsidP="003F62DF">
            <w:pPr>
              <w:autoSpaceDE w:val="0"/>
              <w:autoSpaceDN w:val="0"/>
              <w:adjustRightInd w:val="0"/>
              <w:spacing w:line="280" w:lineRule="exact"/>
              <w:jc w:val="both"/>
              <w:rPr>
                <w:rFonts w:ascii="Verdana" w:hAnsi="Verdana" w:cs="Times"/>
                <w:color w:val="000000"/>
                <w:sz w:val="18"/>
                <w:szCs w:val="18"/>
              </w:rPr>
            </w:pPr>
          </w:p>
          <w:p w14:paraId="4D2DEBE2" w14:textId="27C510D7" w:rsidR="0094549A" w:rsidRPr="003F62DF" w:rsidRDefault="003F62DF" w:rsidP="003F62DF">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Chaque membre d’un binôme interrogera son « partenaire », puis présentera son « nouveau » collègue aux autres.  Le formateur prendra des notes sur les informations communiquées pour mieux se faire une idée du niveau de connaissances des participants.</w:t>
            </w:r>
          </w:p>
        </w:tc>
      </w:tr>
      <w:tr w:rsidR="0094549A" w:rsidRPr="00352471" w14:paraId="5D4D7912" w14:textId="77777777" w:rsidTr="00FC677E">
        <w:trPr>
          <w:trHeight w:val="1340"/>
        </w:trPr>
        <w:tc>
          <w:tcPr>
            <w:tcW w:w="1615" w:type="dxa"/>
            <w:vAlign w:val="center"/>
          </w:tcPr>
          <w:p w14:paraId="41B16CC3" w14:textId="3942308A" w:rsidR="0094549A" w:rsidRPr="00352471" w:rsidRDefault="008345C2" w:rsidP="007C58CF">
            <w:pPr>
              <w:jc w:val="center"/>
              <w:rPr>
                <w:rFonts w:ascii="Verdana" w:hAnsi="Verdana"/>
                <w:sz w:val="18"/>
                <w:szCs w:val="18"/>
              </w:rPr>
            </w:pPr>
            <w:r>
              <w:rPr>
                <w:rFonts w:ascii="Verdana" w:hAnsi="Verdana"/>
                <w:sz w:val="18"/>
                <w:szCs w:val="18"/>
              </w:rPr>
              <w:t>16</w:t>
            </w:r>
          </w:p>
        </w:tc>
        <w:tc>
          <w:tcPr>
            <w:tcW w:w="7395" w:type="dxa"/>
            <w:gridSpan w:val="2"/>
            <w:vAlign w:val="center"/>
          </w:tcPr>
          <w:p w14:paraId="4EA64FBA" w14:textId="4D8F569D" w:rsidR="0094549A" w:rsidRPr="008345C2" w:rsidRDefault="008345C2" w:rsidP="008345C2">
            <w:pPr>
              <w:autoSpaceDE w:val="0"/>
              <w:autoSpaceDN w:val="0"/>
              <w:adjustRightInd w:val="0"/>
              <w:spacing w:line="280" w:lineRule="exact"/>
              <w:jc w:val="both"/>
              <w:rPr>
                <w:rFonts w:ascii="Verdana" w:hAnsi="Verdana" w:cs="Times"/>
                <w:color w:val="000000"/>
                <w:sz w:val="18"/>
                <w:szCs w:val="18"/>
              </w:rPr>
            </w:pPr>
            <w:r>
              <w:rPr>
                <w:rFonts w:ascii="Verdana" w:hAnsi="Verdana"/>
                <w:color w:val="000000"/>
                <w:sz w:val="18"/>
                <w:szCs w:val="18"/>
              </w:rPr>
              <w:t>Le formateur récapitulera/testera les connaissances sur les points suivants pour voir si les participants ont atteint les objectifs pédagogique de la session.  Il conviendra de prévoir des créneaux appropriés de temps pour des questions.</w:t>
            </w:r>
          </w:p>
        </w:tc>
      </w:tr>
      <w:tr w:rsidR="003406F3" w:rsidRPr="00352471" w14:paraId="2ECF09B7" w14:textId="77777777" w:rsidTr="00CB3026">
        <w:trPr>
          <w:trHeight w:val="1412"/>
        </w:trPr>
        <w:tc>
          <w:tcPr>
            <w:tcW w:w="9010" w:type="dxa"/>
            <w:gridSpan w:val="3"/>
            <w:vAlign w:val="center"/>
          </w:tcPr>
          <w:p w14:paraId="55ED1F4B"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t>Exercices pratiques</w:t>
            </w:r>
          </w:p>
          <w:p w14:paraId="04D65D89" w14:textId="4B6843BA" w:rsidR="00CB3026" w:rsidRPr="00352471" w:rsidRDefault="006B067C" w:rsidP="005F4B3C">
            <w:pPr>
              <w:spacing w:before="120" w:after="120" w:line="280" w:lineRule="exact"/>
              <w:rPr>
                <w:rFonts w:ascii="Verdana" w:hAnsi="Verdana"/>
                <w:sz w:val="18"/>
                <w:szCs w:val="18"/>
              </w:rPr>
            </w:pPr>
            <w:r>
              <w:rPr>
                <w:rFonts w:ascii="Verdana" w:hAnsi="Verdana"/>
                <w:sz w:val="18"/>
                <w:szCs w:val="18"/>
              </w:rPr>
              <w:t>Il n'y a pas d'exercices pratiques obligatoires.</w:t>
            </w:r>
          </w:p>
        </w:tc>
      </w:tr>
      <w:tr w:rsidR="003406F3" w:rsidRPr="00352471" w14:paraId="603967A2" w14:textId="77777777" w:rsidTr="00801300">
        <w:tc>
          <w:tcPr>
            <w:tcW w:w="9010" w:type="dxa"/>
            <w:gridSpan w:val="3"/>
            <w:vAlign w:val="center"/>
          </w:tcPr>
          <w:p w14:paraId="57B48D1E" w14:textId="77777777" w:rsidR="00CB3026" w:rsidRPr="00352471" w:rsidRDefault="00CB3026" w:rsidP="00CB3026">
            <w:pPr>
              <w:spacing w:before="120" w:after="120" w:line="280" w:lineRule="exact"/>
              <w:rPr>
                <w:rFonts w:ascii="Verdana" w:hAnsi="Verdana"/>
                <w:b/>
                <w:sz w:val="22"/>
                <w:szCs w:val="22"/>
              </w:rPr>
            </w:pPr>
            <w:r>
              <w:rPr>
                <w:rFonts w:ascii="Verdana" w:hAnsi="Verdana"/>
                <w:b/>
                <w:sz w:val="22"/>
                <w:szCs w:val="22"/>
              </w:rPr>
              <w:t>Évaluation/Contrôle des connaissances</w:t>
            </w:r>
          </w:p>
          <w:p w14:paraId="4496975B" w14:textId="67C8AAA6" w:rsidR="00CB3026" w:rsidRPr="00352471" w:rsidRDefault="00B468A3" w:rsidP="0033761B">
            <w:pPr>
              <w:spacing w:before="120" w:after="120" w:line="280" w:lineRule="exact"/>
              <w:jc w:val="both"/>
              <w:rPr>
                <w:rFonts w:ascii="Verdana" w:hAnsi="Verdana"/>
                <w:sz w:val="18"/>
                <w:szCs w:val="18"/>
              </w:rPr>
            </w:pPr>
            <w:r>
              <w:rPr>
                <w:rFonts w:ascii="Verdana" w:hAnsi="Verdana"/>
                <w:sz w:val="18"/>
                <w:szCs w:val="18"/>
              </w:rPr>
              <w:t>Aucune évaluation formelle n'a été préparée pour cette session. Le</w:t>
            </w:r>
            <w:r w:rsidR="0033761B">
              <w:rPr>
                <w:rFonts w:ascii="Verdana" w:hAnsi="Verdana"/>
                <w:sz w:val="18"/>
                <w:szCs w:val="18"/>
              </w:rPr>
              <w:t xml:space="preserve"> formateur compte sur la participation active des </w:t>
            </w:r>
            <w:r>
              <w:rPr>
                <w:rFonts w:ascii="Verdana" w:hAnsi="Verdana"/>
                <w:sz w:val="18"/>
                <w:szCs w:val="18"/>
              </w:rPr>
              <w:t>participants</w:t>
            </w:r>
            <w:r w:rsidR="0033761B">
              <w:rPr>
                <w:rFonts w:ascii="Verdana" w:hAnsi="Verdana"/>
                <w:sz w:val="18"/>
                <w:szCs w:val="18"/>
              </w:rPr>
              <w:t xml:space="preserve">. </w:t>
            </w:r>
            <w:r>
              <w:rPr>
                <w:rFonts w:ascii="Verdana" w:hAnsi="Verdana"/>
                <w:sz w:val="18"/>
                <w:szCs w:val="18"/>
              </w:rPr>
              <w:t xml:space="preserve"> </w:t>
            </w:r>
          </w:p>
        </w:tc>
      </w:tr>
    </w:tbl>
    <w:p w14:paraId="15498912" w14:textId="77777777" w:rsidR="00D82C18" w:rsidRPr="00352471" w:rsidRDefault="00D82C18">
      <w:pPr>
        <w:rPr>
          <w:rFonts w:ascii="Verdana" w:hAnsi="Verdana"/>
        </w:rPr>
      </w:pPr>
    </w:p>
    <w:sectPr w:rsidR="00D82C18" w:rsidRPr="00352471"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E0A75"/>
    <w:multiLevelType w:val="hybridMultilevel"/>
    <w:tmpl w:val="C9CAD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A83CB0"/>
    <w:multiLevelType w:val="hybridMultilevel"/>
    <w:tmpl w:val="F3AEF7C4"/>
    <w:lvl w:ilvl="0" w:tplc="D8BE76D8">
      <w:start w:val="1"/>
      <w:numFmt w:val="bullet"/>
      <w:lvlText w:val="•"/>
      <w:lvlJc w:val="left"/>
      <w:pPr>
        <w:tabs>
          <w:tab w:val="num" w:pos="720"/>
        </w:tabs>
        <w:ind w:left="720" w:hanging="360"/>
      </w:pPr>
      <w:rPr>
        <w:rFonts w:ascii="Arial" w:hAnsi="Arial" w:hint="default"/>
      </w:rPr>
    </w:lvl>
    <w:lvl w:ilvl="1" w:tplc="C22A5C82" w:tentative="1">
      <w:start w:val="1"/>
      <w:numFmt w:val="bullet"/>
      <w:lvlText w:val="•"/>
      <w:lvlJc w:val="left"/>
      <w:pPr>
        <w:tabs>
          <w:tab w:val="num" w:pos="1440"/>
        </w:tabs>
        <w:ind w:left="1440" w:hanging="360"/>
      </w:pPr>
      <w:rPr>
        <w:rFonts w:ascii="Arial" w:hAnsi="Arial" w:hint="default"/>
      </w:rPr>
    </w:lvl>
    <w:lvl w:ilvl="2" w:tplc="690EB038" w:tentative="1">
      <w:start w:val="1"/>
      <w:numFmt w:val="bullet"/>
      <w:lvlText w:val="•"/>
      <w:lvlJc w:val="left"/>
      <w:pPr>
        <w:tabs>
          <w:tab w:val="num" w:pos="2160"/>
        </w:tabs>
        <w:ind w:left="2160" w:hanging="360"/>
      </w:pPr>
      <w:rPr>
        <w:rFonts w:ascii="Arial" w:hAnsi="Arial" w:hint="default"/>
      </w:rPr>
    </w:lvl>
    <w:lvl w:ilvl="3" w:tplc="D2886CFC" w:tentative="1">
      <w:start w:val="1"/>
      <w:numFmt w:val="bullet"/>
      <w:lvlText w:val="•"/>
      <w:lvlJc w:val="left"/>
      <w:pPr>
        <w:tabs>
          <w:tab w:val="num" w:pos="2880"/>
        </w:tabs>
        <w:ind w:left="2880" w:hanging="360"/>
      </w:pPr>
      <w:rPr>
        <w:rFonts w:ascii="Arial" w:hAnsi="Arial" w:hint="default"/>
      </w:rPr>
    </w:lvl>
    <w:lvl w:ilvl="4" w:tplc="92F68C44" w:tentative="1">
      <w:start w:val="1"/>
      <w:numFmt w:val="bullet"/>
      <w:lvlText w:val="•"/>
      <w:lvlJc w:val="left"/>
      <w:pPr>
        <w:tabs>
          <w:tab w:val="num" w:pos="3600"/>
        </w:tabs>
        <w:ind w:left="3600" w:hanging="360"/>
      </w:pPr>
      <w:rPr>
        <w:rFonts w:ascii="Arial" w:hAnsi="Arial" w:hint="default"/>
      </w:rPr>
    </w:lvl>
    <w:lvl w:ilvl="5" w:tplc="95D49360" w:tentative="1">
      <w:start w:val="1"/>
      <w:numFmt w:val="bullet"/>
      <w:lvlText w:val="•"/>
      <w:lvlJc w:val="left"/>
      <w:pPr>
        <w:tabs>
          <w:tab w:val="num" w:pos="4320"/>
        </w:tabs>
        <w:ind w:left="4320" w:hanging="360"/>
      </w:pPr>
      <w:rPr>
        <w:rFonts w:ascii="Arial" w:hAnsi="Arial" w:hint="default"/>
      </w:rPr>
    </w:lvl>
    <w:lvl w:ilvl="6" w:tplc="3BA6B1AA" w:tentative="1">
      <w:start w:val="1"/>
      <w:numFmt w:val="bullet"/>
      <w:lvlText w:val="•"/>
      <w:lvlJc w:val="left"/>
      <w:pPr>
        <w:tabs>
          <w:tab w:val="num" w:pos="5040"/>
        </w:tabs>
        <w:ind w:left="5040" w:hanging="360"/>
      </w:pPr>
      <w:rPr>
        <w:rFonts w:ascii="Arial" w:hAnsi="Arial" w:hint="default"/>
      </w:rPr>
    </w:lvl>
    <w:lvl w:ilvl="7" w:tplc="5A10A46C" w:tentative="1">
      <w:start w:val="1"/>
      <w:numFmt w:val="bullet"/>
      <w:lvlText w:val="•"/>
      <w:lvlJc w:val="left"/>
      <w:pPr>
        <w:tabs>
          <w:tab w:val="num" w:pos="5760"/>
        </w:tabs>
        <w:ind w:left="5760" w:hanging="360"/>
      </w:pPr>
      <w:rPr>
        <w:rFonts w:ascii="Arial" w:hAnsi="Arial" w:hint="default"/>
      </w:rPr>
    </w:lvl>
    <w:lvl w:ilvl="8" w:tplc="495251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A800C6"/>
    <w:multiLevelType w:val="hybridMultilevel"/>
    <w:tmpl w:val="A86CDB8C"/>
    <w:lvl w:ilvl="0" w:tplc="4B00A808">
      <w:start w:val="1"/>
      <w:numFmt w:val="bullet"/>
      <w:lvlText w:val="•"/>
      <w:lvlJc w:val="left"/>
      <w:pPr>
        <w:tabs>
          <w:tab w:val="num" w:pos="720"/>
        </w:tabs>
        <w:ind w:left="720" w:hanging="360"/>
      </w:pPr>
      <w:rPr>
        <w:rFonts w:ascii="Arial" w:hAnsi="Arial" w:hint="default"/>
      </w:rPr>
    </w:lvl>
    <w:lvl w:ilvl="1" w:tplc="CB6EE922" w:tentative="1">
      <w:start w:val="1"/>
      <w:numFmt w:val="bullet"/>
      <w:lvlText w:val="•"/>
      <w:lvlJc w:val="left"/>
      <w:pPr>
        <w:tabs>
          <w:tab w:val="num" w:pos="1440"/>
        </w:tabs>
        <w:ind w:left="1440" w:hanging="360"/>
      </w:pPr>
      <w:rPr>
        <w:rFonts w:ascii="Arial" w:hAnsi="Arial" w:hint="default"/>
      </w:rPr>
    </w:lvl>
    <w:lvl w:ilvl="2" w:tplc="6F80DDFA" w:tentative="1">
      <w:start w:val="1"/>
      <w:numFmt w:val="bullet"/>
      <w:lvlText w:val="•"/>
      <w:lvlJc w:val="left"/>
      <w:pPr>
        <w:tabs>
          <w:tab w:val="num" w:pos="2160"/>
        </w:tabs>
        <w:ind w:left="2160" w:hanging="360"/>
      </w:pPr>
      <w:rPr>
        <w:rFonts w:ascii="Arial" w:hAnsi="Arial" w:hint="default"/>
      </w:rPr>
    </w:lvl>
    <w:lvl w:ilvl="3" w:tplc="6AA49094" w:tentative="1">
      <w:start w:val="1"/>
      <w:numFmt w:val="bullet"/>
      <w:lvlText w:val="•"/>
      <w:lvlJc w:val="left"/>
      <w:pPr>
        <w:tabs>
          <w:tab w:val="num" w:pos="2880"/>
        </w:tabs>
        <w:ind w:left="2880" w:hanging="360"/>
      </w:pPr>
      <w:rPr>
        <w:rFonts w:ascii="Arial" w:hAnsi="Arial" w:hint="default"/>
      </w:rPr>
    </w:lvl>
    <w:lvl w:ilvl="4" w:tplc="1904FA64" w:tentative="1">
      <w:start w:val="1"/>
      <w:numFmt w:val="bullet"/>
      <w:lvlText w:val="•"/>
      <w:lvlJc w:val="left"/>
      <w:pPr>
        <w:tabs>
          <w:tab w:val="num" w:pos="3600"/>
        </w:tabs>
        <w:ind w:left="3600" w:hanging="360"/>
      </w:pPr>
      <w:rPr>
        <w:rFonts w:ascii="Arial" w:hAnsi="Arial" w:hint="default"/>
      </w:rPr>
    </w:lvl>
    <w:lvl w:ilvl="5" w:tplc="8D624EA8" w:tentative="1">
      <w:start w:val="1"/>
      <w:numFmt w:val="bullet"/>
      <w:lvlText w:val="•"/>
      <w:lvlJc w:val="left"/>
      <w:pPr>
        <w:tabs>
          <w:tab w:val="num" w:pos="4320"/>
        </w:tabs>
        <w:ind w:left="4320" w:hanging="360"/>
      </w:pPr>
      <w:rPr>
        <w:rFonts w:ascii="Arial" w:hAnsi="Arial" w:hint="default"/>
      </w:rPr>
    </w:lvl>
    <w:lvl w:ilvl="6" w:tplc="EFB0C71C" w:tentative="1">
      <w:start w:val="1"/>
      <w:numFmt w:val="bullet"/>
      <w:lvlText w:val="•"/>
      <w:lvlJc w:val="left"/>
      <w:pPr>
        <w:tabs>
          <w:tab w:val="num" w:pos="5040"/>
        </w:tabs>
        <w:ind w:left="5040" w:hanging="360"/>
      </w:pPr>
      <w:rPr>
        <w:rFonts w:ascii="Arial" w:hAnsi="Arial" w:hint="default"/>
      </w:rPr>
    </w:lvl>
    <w:lvl w:ilvl="7" w:tplc="2610BC18" w:tentative="1">
      <w:start w:val="1"/>
      <w:numFmt w:val="bullet"/>
      <w:lvlText w:val="•"/>
      <w:lvlJc w:val="left"/>
      <w:pPr>
        <w:tabs>
          <w:tab w:val="num" w:pos="5760"/>
        </w:tabs>
        <w:ind w:left="5760" w:hanging="360"/>
      </w:pPr>
      <w:rPr>
        <w:rFonts w:ascii="Arial" w:hAnsi="Arial" w:hint="default"/>
      </w:rPr>
    </w:lvl>
    <w:lvl w:ilvl="8" w:tplc="64D83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3640F4"/>
    <w:multiLevelType w:val="hybridMultilevel"/>
    <w:tmpl w:val="0B84430A"/>
    <w:lvl w:ilvl="0" w:tplc="30EC4D4E">
      <w:start w:val="1"/>
      <w:numFmt w:val="bullet"/>
      <w:lvlText w:val="•"/>
      <w:lvlJc w:val="left"/>
      <w:pPr>
        <w:tabs>
          <w:tab w:val="num" w:pos="720"/>
        </w:tabs>
        <w:ind w:left="720" w:hanging="360"/>
      </w:pPr>
      <w:rPr>
        <w:rFonts w:ascii="Arial" w:hAnsi="Arial" w:hint="default"/>
      </w:rPr>
    </w:lvl>
    <w:lvl w:ilvl="1" w:tplc="2478531E" w:tentative="1">
      <w:start w:val="1"/>
      <w:numFmt w:val="bullet"/>
      <w:lvlText w:val="•"/>
      <w:lvlJc w:val="left"/>
      <w:pPr>
        <w:tabs>
          <w:tab w:val="num" w:pos="1440"/>
        </w:tabs>
        <w:ind w:left="1440" w:hanging="360"/>
      </w:pPr>
      <w:rPr>
        <w:rFonts w:ascii="Arial" w:hAnsi="Arial" w:hint="default"/>
      </w:rPr>
    </w:lvl>
    <w:lvl w:ilvl="2" w:tplc="224AEBC4" w:tentative="1">
      <w:start w:val="1"/>
      <w:numFmt w:val="bullet"/>
      <w:lvlText w:val="•"/>
      <w:lvlJc w:val="left"/>
      <w:pPr>
        <w:tabs>
          <w:tab w:val="num" w:pos="2160"/>
        </w:tabs>
        <w:ind w:left="2160" w:hanging="360"/>
      </w:pPr>
      <w:rPr>
        <w:rFonts w:ascii="Arial" w:hAnsi="Arial" w:hint="default"/>
      </w:rPr>
    </w:lvl>
    <w:lvl w:ilvl="3" w:tplc="6A1C446A" w:tentative="1">
      <w:start w:val="1"/>
      <w:numFmt w:val="bullet"/>
      <w:lvlText w:val="•"/>
      <w:lvlJc w:val="left"/>
      <w:pPr>
        <w:tabs>
          <w:tab w:val="num" w:pos="2880"/>
        </w:tabs>
        <w:ind w:left="2880" w:hanging="360"/>
      </w:pPr>
      <w:rPr>
        <w:rFonts w:ascii="Arial" w:hAnsi="Arial" w:hint="default"/>
      </w:rPr>
    </w:lvl>
    <w:lvl w:ilvl="4" w:tplc="E3C6AA2C" w:tentative="1">
      <w:start w:val="1"/>
      <w:numFmt w:val="bullet"/>
      <w:lvlText w:val="•"/>
      <w:lvlJc w:val="left"/>
      <w:pPr>
        <w:tabs>
          <w:tab w:val="num" w:pos="3600"/>
        </w:tabs>
        <w:ind w:left="3600" w:hanging="360"/>
      </w:pPr>
      <w:rPr>
        <w:rFonts w:ascii="Arial" w:hAnsi="Arial" w:hint="default"/>
      </w:rPr>
    </w:lvl>
    <w:lvl w:ilvl="5" w:tplc="F69A111E" w:tentative="1">
      <w:start w:val="1"/>
      <w:numFmt w:val="bullet"/>
      <w:lvlText w:val="•"/>
      <w:lvlJc w:val="left"/>
      <w:pPr>
        <w:tabs>
          <w:tab w:val="num" w:pos="4320"/>
        </w:tabs>
        <w:ind w:left="4320" w:hanging="360"/>
      </w:pPr>
      <w:rPr>
        <w:rFonts w:ascii="Arial" w:hAnsi="Arial" w:hint="default"/>
      </w:rPr>
    </w:lvl>
    <w:lvl w:ilvl="6" w:tplc="077EB4C6" w:tentative="1">
      <w:start w:val="1"/>
      <w:numFmt w:val="bullet"/>
      <w:lvlText w:val="•"/>
      <w:lvlJc w:val="left"/>
      <w:pPr>
        <w:tabs>
          <w:tab w:val="num" w:pos="5040"/>
        </w:tabs>
        <w:ind w:left="5040" w:hanging="360"/>
      </w:pPr>
      <w:rPr>
        <w:rFonts w:ascii="Arial" w:hAnsi="Arial" w:hint="default"/>
      </w:rPr>
    </w:lvl>
    <w:lvl w:ilvl="7" w:tplc="C544741C" w:tentative="1">
      <w:start w:val="1"/>
      <w:numFmt w:val="bullet"/>
      <w:lvlText w:val="•"/>
      <w:lvlJc w:val="left"/>
      <w:pPr>
        <w:tabs>
          <w:tab w:val="num" w:pos="5760"/>
        </w:tabs>
        <w:ind w:left="5760" w:hanging="360"/>
      </w:pPr>
      <w:rPr>
        <w:rFonts w:ascii="Arial" w:hAnsi="Arial" w:hint="default"/>
      </w:rPr>
    </w:lvl>
    <w:lvl w:ilvl="8" w:tplc="B32652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C05695"/>
    <w:multiLevelType w:val="hybridMultilevel"/>
    <w:tmpl w:val="913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4"/>
  </w:num>
  <w:num w:numId="5">
    <w:abstractNumId w:val="6"/>
  </w:num>
  <w:num w:numId="6">
    <w:abstractNumId w:val="11"/>
  </w:num>
  <w:num w:numId="7">
    <w:abstractNumId w:val="2"/>
  </w:num>
  <w:num w:numId="8">
    <w:abstractNumId w:val="5"/>
  </w:num>
  <w:num w:numId="9">
    <w:abstractNumId w:val="1"/>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8"/>
    <w:rsid w:val="00003155"/>
    <w:rsid w:val="00022CD5"/>
    <w:rsid w:val="000509A6"/>
    <w:rsid w:val="00105DD4"/>
    <w:rsid w:val="0017583E"/>
    <w:rsid w:val="00175ADE"/>
    <w:rsid w:val="0018454B"/>
    <w:rsid w:val="00185B76"/>
    <w:rsid w:val="001B428D"/>
    <w:rsid w:val="001B5DAD"/>
    <w:rsid w:val="002131BC"/>
    <w:rsid w:val="00271010"/>
    <w:rsid w:val="0027512B"/>
    <w:rsid w:val="002F375E"/>
    <w:rsid w:val="0031058B"/>
    <w:rsid w:val="0033609D"/>
    <w:rsid w:val="0033761B"/>
    <w:rsid w:val="003406F3"/>
    <w:rsid w:val="00352471"/>
    <w:rsid w:val="0036129C"/>
    <w:rsid w:val="003630ED"/>
    <w:rsid w:val="003958A0"/>
    <w:rsid w:val="00397FEA"/>
    <w:rsid w:val="003E0EDB"/>
    <w:rsid w:val="003F2BCF"/>
    <w:rsid w:val="003F6045"/>
    <w:rsid w:val="003F62DF"/>
    <w:rsid w:val="00450591"/>
    <w:rsid w:val="00461B2D"/>
    <w:rsid w:val="004639E3"/>
    <w:rsid w:val="00491B86"/>
    <w:rsid w:val="004E1BF6"/>
    <w:rsid w:val="0051122C"/>
    <w:rsid w:val="005154BF"/>
    <w:rsid w:val="00534FB7"/>
    <w:rsid w:val="005703B7"/>
    <w:rsid w:val="00594B3F"/>
    <w:rsid w:val="005951B6"/>
    <w:rsid w:val="005A4E47"/>
    <w:rsid w:val="005C56FD"/>
    <w:rsid w:val="005F4B3C"/>
    <w:rsid w:val="006B067C"/>
    <w:rsid w:val="006B6864"/>
    <w:rsid w:val="006D7128"/>
    <w:rsid w:val="006F75E4"/>
    <w:rsid w:val="007169BB"/>
    <w:rsid w:val="0074158D"/>
    <w:rsid w:val="00761BA4"/>
    <w:rsid w:val="00783EAF"/>
    <w:rsid w:val="00790848"/>
    <w:rsid w:val="0079197D"/>
    <w:rsid w:val="00795C47"/>
    <w:rsid w:val="007A1980"/>
    <w:rsid w:val="007B75A9"/>
    <w:rsid w:val="007C58CF"/>
    <w:rsid w:val="007F2601"/>
    <w:rsid w:val="00823B30"/>
    <w:rsid w:val="008345C2"/>
    <w:rsid w:val="008E3FE7"/>
    <w:rsid w:val="009277BD"/>
    <w:rsid w:val="0094072C"/>
    <w:rsid w:val="0094549A"/>
    <w:rsid w:val="00965ADD"/>
    <w:rsid w:val="009709E0"/>
    <w:rsid w:val="009A2F63"/>
    <w:rsid w:val="009E559A"/>
    <w:rsid w:val="00A00A58"/>
    <w:rsid w:val="00A03CF0"/>
    <w:rsid w:val="00A4110D"/>
    <w:rsid w:val="00A53D26"/>
    <w:rsid w:val="00A734A5"/>
    <w:rsid w:val="00A9431E"/>
    <w:rsid w:val="00AB7DAB"/>
    <w:rsid w:val="00AF62EC"/>
    <w:rsid w:val="00B03741"/>
    <w:rsid w:val="00B4237D"/>
    <w:rsid w:val="00B468A3"/>
    <w:rsid w:val="00B569A5"/>
    <w:rsid w:val="00B71D66"/>
    <w:rsid w:val="00BD6890"/>
    <w:rsid w:val="00C511B6"/>
    <w:rsid w:val="00C541A2"/>
    <w:rsid w:val="00CB02C4"/>
    <w:rsid w:val="00CB3026"/>
    <w:rsid w:val="00CF0C7C"/>
    <w:rsid w:val="00D034AD"/>
    <w:rsid w:val="00D71168"/>
    <w:rsid w:val="00D82C18"/>
    <w:rsid w:val="00D944B5"/>
    <w:rsid w:val="00D95F87"/>
    <w:rsid w:val="00DB09DC"/>
    <w:rsid w:val="00DC0837"/>
    <w:rsid w:val="00E13BE7"/>
    <w:rsid w:val="00E17E67"/>
    <w:rsid w:val="00E55549"/>
    <w:rsid w:val="00E7344B"/>
    <w:rsid w:val="00E95703"/>
    <w:rsid w:val="00EE70BF"/>
    <w:rsid w:val="00F35B67"/>
    <w:rsid w:val="00F62A15"/>
    <w:rsid w:val="00F813A3"/>
    <w:rsid w:val="00F8680C"/>
    <w:rsid w:val="00FC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0258EAA-33C6-49D6-B532-E37EBA42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5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eastAsia="de-DE"/>
    </w:rPr>
  </w:style>
  <w:style w:type="character" w:customStyle="1" w:styleId="bul1Char">
    <w:name w:val="bul1 Char"/>
    <w:link w:val="bul1"/>
    <w:locked/>
    <w:rsid w:val="00E7344B"/>
    <w:rPr>
      <w:rFonts w:ascii="Verdana" w:eastAsia="Calibri" w:hAnsi="Verdana" w:cs="Times New Roman"/>
      <w:sz w:val="18"/>
      <w:lang w:val="fr-FR" w:eastAsia="de-DE"/>
    </w:rPr>
  </w:style>
  <w:style w:type="character" w:styleId="Lienhypertexte">
    <w:name w:val="Hyperlink"/>
    <w:basedOn w:val="Policepardfaut"/>
    <w:uiPriority w:val="99"/>
    <w:unhideWhenUsed/>
    <w:rsid w:val="005703B7"/>
    <w:rPr>
      <w:color w:val="0563C1" w:themeColor="hyperlink"/>
      <w:u w:val="single"/>
    </w:rPr>
  </w:style>
  <w:style w:type="paragraph" w:styleId="Sous-titre">
    <w:name w:val="Subtitle"/>
    <w:basedOn w:val="Normal"/>
    <w:next w:val="Normal"/>
    <w:link w:val="Sous-titreC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ous-titreCar">
    <w:name w:val="Sous-titre Car"/>
    <w:basedOn w:val="Policepardfaut"/>
    <w:link w:val="Sous-titre"/>
    <w:uiPriority w:val="11"/>
    <w:rsid w:val="00CB3026"/>
    <w:rPr>
      <w:rFonts w:ascii="Verdana Bold" w:eastAsiaTheme="majorEastAsia" w:hAnsi="Verdana Bold" w:cstheme="majorBidi"/>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7419">
      <w:bodyDiv w:val="1"/>
      <w:marLeft w:val="0"/>
      <w:marRight w:val="0"/>
      <w:marTop w:val="0"/>
      <w:marBottom w:val="0"/>
      <w:divBdr>
        <w:top w:val="none" w:sz="0" w:space="0" w:color="auto"/>
        <w:left w:val="none" w:sz="0" w:space="0" w:color="auto"/>
        <w:bottom w:val="none" w:sz="0" w:space="0" w:color="auto"/>
        <w:right w:val="none" w:sz="0" w:space="0" w:color="auto"/>
      </w:divBdr>
      <w:divsChild>
        <w:div w:id="1506675498">
          <w:marLeft w:val="0"/>
          <w:marRight w:val="0"/>
          <w:marTop w:val="139"/>
          <w:marBottom w:val="0"/>
          <w:divBdr>
            <w:top w:val="none" w:sz="0" w:space="0" w:color="auto"/>
            <w:left w:val="none" w:sz="0" w:space="0" w:color="auto"/>
            <w:bottom w:val="none" w:sz="0" w:space="0" w:color="auto"/>
            <w:right w:val="none" w:sz="0" w:space="0" w:color="auto"/>
          </w:divBdr>
        </w:div>
        <w:div w:id="645206968">
          <w:marLeft w:val="0"/>
          <w:marRight w:val="0"/>
          <w:marTop w:val="139"/>
          <w:marBottom w:val="0"/>
          <w:divBdr>
            <w:top w:val="none" w:sz="0" w:space="0" w:color="auto"/>
            <w:left w:val="none" w:sz="0" w:space="0" w:color="auto"/>
            <w:bottom w:val="none" w:sz="0" w:space="0" w:color="auto"/>
            <w:right w:val="none" w:sz="0" w:space="0" w:color="auto"/>
          </w:divBdr>
        </w:div>
        <w:div w:id="1549537852">
          <w:marLeft w:val="0"/>
          <w:marRight w:val="0"/>
          <w:marTop w:val="139"/>
          <w:marBottom w:val="0"/>
          <w:divBdr>
            <w:top w:val="none" w:sz="0" w:space="0" w:color="auto"/>
            <w:left w:val="none" w:sz="0" w:space="0" w:color="auto"/>
            <w:bottom w:val="none" w:sz="0" w:space="0" w:color="auto"/>
            <w:right w:val="none" w:sz="0" w:space="0" w:color="auto"/>
          </w:divBdr>
        </w:div>
      </w:divsChild>
    </w:div>
    <w:div w:id="893387933">
      <w:bodyDiv w:val="1"/>
      <w:marLeft w:val="0"/>
      <w:marRight w:val="0"/>
      <w:marTop w:val="0"/>
      <w:marBottom w:val="0"/>
      <w:divBdr>
        <w:top w:val="none" w:sz="0" w:space="0" w:color="auto"/>
        <w:left w:val="none" w:sz="0" w:space="0" w:color="auto"/>
        <w:bottom w:val="none" w:sz="0" w:space="0" w:color="auto"/>
        <w:right w:val="none" w:sz="0" w:space="0" w:color="auto"/>
      </w:divBdr>
      <w:divsChild>
        <w:div w:id="801923720">
          <w:marLeft w:val="0"/>
          <w:marRight w:val="0"/>
          <w:marTop w:val="139"/>
          <w:marBottom w:val="0"/>
          <w:divBdr>
            <w:top w:val="none" w:sz="0" w:space="0" w:color="auto"/>
            <w:left w:val="none" w:sz="0" w:space="0" w:color="auto"/>
            <w:bottom w:val="none" w:sz="0" w:space="0" w:color="auto"/>
            <w:right w:val="none" w:sz="0" w:space="0" w:color="auto"/>
          </w:divBdr>
        </w:div>
        <w:div w:id="1632203345">
          <w:marLeft w:val="0"/>
          <w:marRight w:val="0"/>
          <w:marTop w:val="139"/>
          <w:marBottom w:val="0"/>
          <w:divBdr>
            <w:top w:val="none" w:sz="0" w:space="0" w:color="auto"/>
            <w:left w:val="none" w:sz="0" w:space="0" w:color="auto"/>
            <w:bottom w:val="none" w:sz="0" w:space="0" w:color="auto"/>
            <w:right w:val="none" w:sz="0" w:space="0" w:color="auto"/>
          </w:divBdr>
        </w:div>
      </w:divsChild>
    </w:div>
    <w:div w:id="1543396550">
      <w:bodyDiv w:val="1"/>
      <w:marLeft w:val="0"/>
      <w:marRight w:val="0"/>
      <w:marTop w:val="0"/>
      <w:marBottom w:val="0"/>
      <w:divBdr>
        <w:top w:val="none" w:sz="0" w:space="0" w:color="auto"/>
        <w:left w:val="none" w:sz="0" w:space="0" w:color="auto"/>
        <w:bottom w:val="none" w:sz="0" w:space="0" w:color="auto"/>
        <w:right w:val="none" w:sz="0" w:space="0" w:color="auto"/>
      </w:divBdr>
      <w:divsChild>
        <w:div w:id="545145798">
          <w:marLeft w:val="547"/>
          <w:marRight w:val="0"/>
          <w:marTop w:val="125"/>
          <w:marBottom w:val="0"/>
          <w:divBdr>
            <w:top w:val="none" w:sz="0" w:space="0" w:color="auto"/>
            <w:left w:val="none" w:sz="0" w:space="0" w:color="auto"/>
            <w:bottom w:val="none" w:sz="0" w:space="0" w:color="auto"/>
            <w:right w:val="none" w:sz="0" w:space="0" w:color="auto"/>
          </w:divBdr>
        </w:div>
        <w:div w:id="816920422">
          <w:marLeft w:val="547"/>
          <w:marRight w:val="0"/>
          <w:marTop w:val="125"/>
          <w:marBottom w:val="0"/>
          <w:divBdr>
            <w:top w:val="none" w:sz="0" w:space="0" w:color="auto"/>
            <w:left w:val="none" w:sz="0" w:space="0" w:color="auto"/>
            <w:bottom w:val="none" w:sz="0" w:space="0" w:color="auto"/>
            <w:right w:val="none" w:sz="0" w:space="0" w:color="auto"/>
          </w:divBdr>
        </w:div>
        <w:div w:id="2032879223">
          <w:marLeft w:val="547"/>
          <w:marRight w:val="0"/>
          <w:marTop w:val="125"/>
          <w:marBottom w:val="0"/>
          <w:divBdr>
            <w:top w:val="none" w:sz="0" w:space="0" w:color="auto"/>
            <w:left w:val="none" w:sz="0" w:space="0" w:color="auto"/>
            <w:bottom w:val="none" w:sz="0" w:space="0" w:color="auto"/>
            <w:right w:val="none" w:sz="0" w:space="0" w:color="auto"/>
          </w:divBdr>
        </w:div>
        <w:div w:id="1843273632">
          <w:marLeft w:val="547"/>
          <w:marRight w:val="0"/>
          <w:marTop w:val="125"/>
          <w:marBottom w:val="0"/>
          <w:divBdr>
            <w:top w:val="none" w:sz="0" w:space="0" w:color="auto"/>
            <w:left w:val="none" w:sz="0" w:space="0" w:color="auto"/>
            <w:bottom w:val="none" w:sz="0" w:space="0" w:color="auto"/>
            <w:right w:val="none" w:sz="0" w:space="0" w:color="auto"/>
          </w:divBdr>
        </w:div>
      </w:divsChild>
    </w:div>
    <w:div w:id="1806241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FB79-81E9-44F0-9A7C-C654EA21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4921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rozeboom.christian</cp:lastModifiedBy>
  <cp:revision>2</cp:revision>
  <dcterms:created xsi:type="dcterms:W3CDTF">2018-05-31T14:32:00Z</dcterms:created>
  <dcterms:modified xsi:type="dcterms:W3CDTF">2018-05-31T14:32:00Z</dcterms:modified>
</cp:coreProperties>
</file>