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95F" w:rsidRPr="00222460" w:rsidRDefault="0072131E" w:rsidP="00950B73">
      <w:pPr>
        <w:jc w:val="center"/>
        <w:rPr>
          <w:rFonts w:ascii="Verdana" w:hAnsi="Verdana"/>
          <w:b/>
          <w:color w:val="000000" w:themeColor="text1"/>
          <w:lang w:val="fr-FR"/>
        </w:rPr>
      </w:pPr>
      <w:proofErr w:type="spellStart"/>
      <w:r w:rsidRPr="00222460">
        <w:rPr>
          <w:rFonts w:ascii="Verdana" w:hAnsi="Verdana"/>
          <w:b/>
          <w:color w:val="000000" w:themeColor="text1"/>
          <w:lang w:val="fr-FR"/>
        </w:rPr>
        <w:t>Cyberi</w:t>
      </w:r>
      <w:r w:rsidR="0077295F" w:rsidRPr="00222460">
        <w:rPr>
          <w:rFonts w:ascii="Verdana" w:hAnsi="Verdana"/>
          <w:b/>
          <w:color w:val="000000" w:themeColor="text1"/>
          <w:lang w:val="fr-FR"/>
        </w:rPr>
        <w:t>ngénierie</w:t>
      </w:r>
      <w:proofErr w:type="spellEnd"/>
      <w:r w:rsidR="0077295F" w:rsidRPr="00222460">
        <w:rPr>
          <w:rFonts w:ascii="Verdana" w:hAnsi="Verdana"/>
          <w:b/>
          <w:color w:val="000000" w:themeColor="text1"/>
          <w:lang w:val="fr-FR"/>
        </w:rPr>
        <w:t xml:space="preserve"> sociale</w:t>
      </w:r>
    </w:p>
    <w:p w:rsidR="004C3D24" w:rsidRPr="00222460" w:rsidRDefault="004C3D24" w:rsidP="00950B73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  <w:lang w:val="fr-FR"/>
        </w:rPr>
      </w:pPr>
      <w:r w:rsidRPr="00222460">
        <w:rPr>
          <w:rFonts w:ascii="Verdana" w:hAnsi="Verdana"/>
          <w:b/>
          <w:color w:val="000000" w:themeColor="text1"/>
          <w:sz w:val="22"/>
          <w:szCs w:val="22"/>
          <w:lang w:val="fr-FR"/>
        </w:rPr>
        <w:t>L’ingénierie sociale</w:t>
      </w:r>
      <w:r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, dans le contexte de la sécurité de l’information, </w:t>
      </w:r>
      <w:r w:rsidR="0072131E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consiste à manipuler psychologiquement des gens pour leur faire </w:t>
      </w:r>
      <w:r w:rsidR="003362DF">
        <w:rPr>
          <w:rFonts w:ascii="Verdana" w:hAnsi="Verdana"/>
          <w:color w:val="000000" w:themeColor="text1"/>
          <w:sz w:val="22"/>
          <w:szCs w:val="22"/>
          <w:lang w:val="fr-FR"/>
        </w:rPr>
        <w:t xml:space="preserve">faire </w:t>
      </w:r>
      <w:r w:rsidR="0072131E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quelque chose ou leur faire divulguer des </w:t>
      </w:r>
      <w:r w:rsidR="00094EB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informations confidentielles. </w:t>
      </w:r>
      <w:r w:rsidR="0072131E" w:rsidRPr="00222460">
        <w:rPr>
          <w:rFonts w:ascii="Verdana" w:hAnsi="Verdana"/>
          <w:color w:val="000000" w:themeColor="text1"/>
          <w:sz w:val="22"/>
          <w:szCs w:val="22"/>
          <w:lang w:val="fr-FR"/>
        </w:rPr>
        <w:t>C’est le</w:t>
      </w:r>
      <w:r w:rsidR="00094EB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type d’escroquerie 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basé sur l’abus de confiance dans le but de recueillir </w:t>
      </w:r>
      <w:r w:rsidR="00094EB2" w:rsidRPr="00222460">
        <w:rPr>
          <w:rFonts w:ascii="Verdana" w:hAnsi="Verdana"/>
          <w:color w:val="000000" w:themeColor="text1"/>
          <w:sz w:val="22"/>
          <w:szCs w:val="22"/>
          <w:lang w:val="fr-FR"/>
        </w:rPr>
        <w:t>des informations, frauder, accéder à un système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> ;</w:t>
      </w:r>
      <w:r w:rsidR="00094EB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>il est différent</w:t>
      </w:r>
      <w:r w:rsidR="00094EB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d’</w:t>
      </w:r>
      <w:r w:rsidR="00E10567" w:rsidRPr="00222460">
        <w:rPr>
          <w:rFonts w:ascii="Verdana" w:hAnsi="Verdana"/>
          <w:color w:val="000000" w:themeColor="text1"/>
          <w:sz w:val="22"/>
          <w:szCs w:val="22"/>
          <w:lang w:val="fr-FR"/>
        </w:rPr>
        <w:t>une escroquerie traditionnelle</w:t>
      </w:r>
      <w:r w:rsidR="00094EB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en ce qu’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>il</w:t>
      </w:r>
      <w:r w:rsidR="00094EB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est souvent l’une des nombreuses étapes d’un système de fraude plus complexe.</w:t>
      </w:r>
    </w:p>
    <w:p w:rsidR="00BA7BB5" w:rsidRPr="00222460" w:rsidRDefault="00094EB2" w:rsidP="00950B73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  <w:lang w:val="fr-FR"/>
        </w:rPr>
      </w:pPr>
      <w:r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Le terme </w:t>
      </w:r>
      <w:r w:rsidR="00E10567" w:rsidRPr="00222460">
        <w:rPr>
          <w:rFonts w:ascii="Verdana" w:hAnsi="Verdana"/>
          <w:color w:val="000000" w:themeColor="text1"/>
          <w:sz w:val="22"/>
          <w:szCs w:val="22"/>
          <w:lang w:val="fr-FR"/>
        </w:rPr>
        <w:t>d’</w:t>
      </w:r>
      <w:r w:rsidRPr="00222460">
        <w:rPr>
          <w:rFonts w:ascii="Verdana" w:hAnsi="Verdana"/>
          <w:color w:val="000000" w:themeColor="text1"/>
          <w:sz w:val="22"/>
          <w:szCs w:val="22"/>
          <w:lang w:val="fr-FR"/>
        </w:rPr>
        <w:t>« </w:t>
      </w:r>
      <w:r w:rsidR="00E10567" w:rsidRPr="00222460">
        <w:rPr>
          <w:rFonts w:ascii="Verdana" w:hAnsi="Verdana"/>
          <w:color w:val="000000" w:themeColor="text1"/>
          <w:sz w:val="22"/>
          <w:szCs w:val="22"/>
          <w:lang w:val="fr-FR"/>
        </w:rPr>
        <w:t>i</w:t>
      </w:r>
      <w:r w:rsidRPr="00222460">
        <w:rPr>
          <w:rFonts w:ascii="Verdana" w:hAnsi="Verdana"/>
          <w:color w:val="000000" w:themeColor="text1"/>
          <w:sz w:val="22"/>
          <w:szCs w:val="22"/>
          <w:lang w:val="fr-FR"/>
        </w:rPr>
        <w:t>ngénierie sociale » en tant qu’acte de manipulation psychologique</w:t>
      </w:r>
      <w:r w:rsidR="00BA7BB5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est également associé aux sciences sociales, mais sa pratique </w:t>
      </w:r>
      <w:r w:rsidR="0077295F" w:rsidRPr="00222460">
        <w:rPr>
          <w:rFonts w:ascii="Verdana" w:hAnsi="Verdana"/>
          <w:color w:val="000000" w:themeColor="text1"/>
          <w:sz w:val="22"/>
          <w:szCs w:val="22"/>
          <w:lang w:val="fr-FR"/>
        </w:rPr>
        <w:t>a pris de l’ampleur</w:t>
      </w:r>
      <w:r w:rsidR="00BA7BB5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parmi les professionnels de l’informatique et de la sécurité de l’information.</w:t>
      </w:r>
    </w:p>
    <w:p w:rsidR="00BA7BB5" w:rsidRPr="00222460" w:rsidRDefault="00BA7BB5" w:rsidP="00950B73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  <w:lang w:val="fr-FR"/>
        </w:rPr>
      </w:pPr>
      <w:r w:rsidRPr="00222460">
        <w:rPr>
          <w:rFonts w:ascii="Verdana" w:hAnsi="Verdana"/>
          <w:color w:val="000000" w:themeColor="text1"/>
          <w:sz w:val="22"/>
          <w:szCs w:val="22"/>
          <w:lang w:val="fr-FR"/>
        </w:rPr>
        <w:t>Toutes les techniques d’ingénierie sociale sont basées sur des caractéristiques spécifiques de la prise de décision humaine connues sous le nom de biais cognitifs. Ces biais, parfois appelés « </w:t>
      </w:r>
      <w:r w:rsidR="00F746B3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bugs dans le hardware humain » sont exploités </w:t>
      </w:r>
      <w:r w:rsidR="0072131E" w:rsidRPr="00222460">
        <w:rPr>
          <w:rFonts w:ascii="Verdana" w:hAnsi="Verdana"/>
          <w:color w:val="000000" w:themeColor="text1"/>
          <w:sz w:val="22"/>
          <w:szCs w:val="22"/>
          <w:lang w:val="fr-FR"/>
        </w:rPr>
        <w:t>sous différentes formes</w:t>
      </w:r>
      <w:r w:rsidR="00F746B3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afin de créer des techniques d’attaque dont certaines sont citées ci-dessous. Les attaques utilisées dans l’ingénierie sociale peuvent 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>servir à</w:t>
      </w:r>
      <w:r w:rsidR="00F746B3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voler des informations confidentielles des employés. Le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plus fréquemment, l’</w:t>
      </w:r>
      <w:r w:rsidR="00F746B3" w:rsidRPr="00222460">
        <w:rPr>
          <w:rFonts w:ascii="Verdana" w:hAnsi="Verdana"/>
          <w:color w:val="000000" w:themeColor="text1"/>
          <w:sz w:val="22"/>
          <w:szCs w:val="22"/>
          <w:lang w:val="fr-FR"/>
        </w:rPr>
        <w:t>ingénierie soci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ale utilise le </w:t>
      </w:r>
      <w:r w:rsidR="00E4363B" w:rsidRPr="00222460">
        <w:rPr>
          <w:rFonts w:ascii="Verdana" w:hAnsi="Verdana"/>
          <w:color w:val="000000" w:themeColor="text1"/>
          <w:sz w:val="22"/>
          <w:szCs w:val="22"/>
          <w:lang w:val="fr-FR"/>
        </w:rPr>
        <w:t>téléphone.</w:t>
      </w:r>
      <w:r w:rsidR="00E10567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Des malfaiteurs </w:t>
      </w:r>
      <w:r w:rsidR="00222460" w:rsidRPr="00222460">
        <w:rPr>
          <w:rFonts w:ascii="Verdana" w:hAnsi="Verdana"/>
          <w:color w:val="000000" w:themeColor="text1"/>
          <w:sz w:val="22"/>
          <w:szCs w:val="22"/>
          <w:lang w:val="fr-FR"/>
        </w:rPr>
        <w:t>peuvent se faire</w:t>
      </w:r>
      <w:r w:rsidR="00E10567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passer pour des exterminat</w:t>
      </w:r>
      <w:r w:rsidR="004727F5" w:rsidRPr="00222460">
        <w:rPr>
          <w:rFonts w:ascii="Verdana" w:hAnsi="Verdana"/>
          <w:color w:val="000000" w:themeColor="text1"/>
          <w:sz w:val="22"/>
          <w:szCs w:val="22"/>
          <w:lang w:val="fr-FR"/>
        </w:rPr>
        <w:t>eurs de nuisibles</w:t>
      </w:r>
      <w:r w:rsidR="00E10567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, des </w:t>
      </w:r>
      <w:r w:rsidR="00826962" w:rsidRPr="00222460">
        <w:rPr>
          <w:rFonts w:ascii="Verdana" w:hAnsi="Verdana"/>
          <w:color w:val="000000" w:themeColor="text1"/>
          <w:sz w:val="22"/>
          <w:szCs w:val="22"/>
          <w:lang w:val="fr-FR"/>
        </w:rPr>
        <w:t>pompiers</w:t>
      </w:r>
      <w:r w:rsidR="00E10567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ou des techniciens pour voler les secrets d’une entreprise en toute discrétion.</w:t>
      </w:r>
    </w:p>
    <w:p w:rsidR="00897296" w:rsidRPr="00222460" w:rsidRDefault="00260114" w:rsidP="00950B73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  <w:lang w:val="fr-FR"/>
        </w:rPr>
      </w:pPr>
      <w:r w:rsidRPr="00222460">
        <w:rPr>
          <w:rFonts w:ascii="Verdana" w:hAnsi="Verdana"/>
          <w:color w:val="000000" w:themeColor="text1"/>
          <w:sz w:val="22"/>
          <w:szCs w:val="22"/>
          <w:lang w:val="fr-FR"/>
        </w:rPr>
        <w:t>Par exemple, un individu</w:t>
      </w:r>
      <w:r w:rsidR="007543F7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pénètre</w:t>
      </w:r>
      <w:r w:rsidR="00897296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dans un </w:t>
      </w:r>
      <w:r w:rsidR="007543F7" w:rsidRPr="00222460">
        <w:rPr>
          <w:rFonts w:ascii="Verdana" w:hAnsi="Verdana"/>
          <w:color w:val="000000" w:themeColor="text1"/>
          <w:sz w:val="22"/>
          <w:szCs w:val="22"/>
          <w:lang w:val="fr-FR"/>
        </w:rPr>
        <w:t>bâtiment</w:t>
      </w:r>
      <w:r w:rsidR="00897296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et affiche un communiqué semblant officiel sur le panneau d’affichage de l’entreprise informant du changement de numéro du service d’assistance. Ainsi, lorsque les employés </w:t>
      </w:r>
      <w:r w:rsidR="007543F7" w:rsidRPr="00222460">
        <w:rPr>
          <w:rFonts w:ascii="Verdana" w:hAnsi="Verdana"/>
          <w:color w:val="000000" w:themeColor="text1"/>
          <w:sz w:val="22"/>
          <w:szCs w:val="22"/>
          <w:lang w:val="fr-FR"/>
        </w:rPr>
        <w:t>appellent pour obtenir de l’aide</w:t>
      </w:r>
      <w:r w:rsidR="001B7CCE">
        <w:rPr>
          <w:rFonts w:ascii="Verdana" w:hAnsi="Verdana"/>
          <w:color w:val="000000" w:themeColor="text1"/>
          <w:sz w:val="22"/>
          <w:szCs w:val="22"/>
          <w:lang w:val="fr-FR"/>
        </w:rPr>
        <w:t xml:space="preserve">, cet individu </w:t>
      </w:r>
      <w:r w:rsidR="007543F7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leur demande leurs mots de passe et identifiants, </w:t>
      </w:r>
      <w:r w:rsidR="001B7CCE">
        <w:rPr>
          <w:rFonts w:ascii="Verdana" w:hAnsi="Verdana"/>
          <w:color w:val="000000" w:themeColor="text1"/>
          <w:sz w:val="22"/>
          <w:szCs w:val="22"/>
          <w:lang w:val="fr-FR"/>
        </w:rPr>
        <w:t>lui</w:t>
      </w:r>
      <w:r w:rsidR="007543F7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permettant d’accéder aux renseignements privés de l’entreprise.</w:t>
      </w:r>
    </w:p>
    <w:p w:rsidR="00B73C90" w:rsidRPr="00222460" w:rsidRDefault="009A146A" w:rsidP="00950B73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  <w:lang w:val="fr-FR"/>
        </w:rPr>
      </w:pPr>
      <w:r w:rsidRPr="00222460">
        <w:rPr>
          <w:rFonts w:ascii="Verdana" w:hAnsi="Verdana"/>
          <w:color w:val="000000" w:themeColor="text1"/>
          <w:sz w:val="22"/>
          <w:szCs w:val="22"/>
          <w:lang w:val="fr-FR"/>
        </w:rPr>
        <w:t>Ou encore, l</w:t>
      </w:r>
      <w:r w:rsidR="00E4363B" w:rsidRPr="00222460">
        <w:rPr>
          <w:rFonts w:ascii="Verdana" w:hAnsi="Verdana"/>
          <w:color w:val="000000" w:themeColor="text1"/>
          <w:sz w:val="22"/>
          <w:szCs w:val="22"/>
          <w:lang w:val="fr-FR"/>
        </w:rPr>
        <w:t>e pirate</w:t>
      </w:r>
      <w:r w:rsidR="00897296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informatique</w:t>
      </w:r>
      <w:r w:rsidR="00E4363B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contacte la personne ciblée sur un </w:t>
      </w:r>
      <w:r w:rsidR="00897296" w:rsidRPr="00222460">
        <w:rPr>
          <w:rFonts w:ascii="Verdana" w:hAnsi="Verdana"/>
          <w:color w:val="000000" w:themeColor="text1"/>
          <w:sz w:val="22"/>
          <w:szCs w:val="22"/>
          <w:lang w:val="fr-FR"/>
        </w:rPr>
        <w:t>réseau social</w:t>
      </w:r>
      <w:r w:rsidR="003362DF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et entam</w:t>
      </w:r>
      <w:bookmarkStart w:id="0" w:name="_GoBack"/>
      <w:bookmarkEnd w:id="0"/>
      <w:r w:rsidR="00E4363B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e une conversation. Petit à petit, le pirate gagne la confiance de la </w:t>
      </w:r>
      <w:r w:rsidR="00B73C90" w:rsidRPr="00222460">
        <w:rPr>
          <w:rFonts w:ascii="Verdana" w:hAnsi="Verdana"/>
          <w:color w:val="000000" w:themeColor="text1"/>
          <w:sz w:val="22"/>
          <w:szCs w:val="22"/>
          <w:lang w:val="fr-FR"/>
        </w:rPr>
        <w:t>cible</w:t>
      </w:r>
      <w:r w:rsidR="00E4363B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et</w:t>
      </w:r>
      <w:r w:rsidR="00897296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utilise cette confiance pour avoir accès à des informations sensibles comme un mot de passe ou des</w:t>
      </w:r>
      <w:r w:rsidR="00B73C90" w:rsidRPr="00222460">
        <w:rPr>
          <w:rFonts w:ascii="Verdana" w:hAnsi="Verdana"/>
          <w:color w:val="000000" w:themeColor="text1"/>
          <w:sz w:val="22"/>
          <w:szCs w:val="22"/>
          <w:lang w:val="fr-FR"/>
        </w:rPr>
        <w:t xml:space="preserve"> coordonnées bancaires.</w:t>
      </w:r>
    </w:p>
    <w:p w:rsidR="0025269A" w:rsidRPr="00222460" w:rsidRDefault="0025269A" w:rsidP="00950B73">
      <w:pPr>
        <w:pStyle w:val="NormalWeb"/>
        <w:jc w:val="both"/>
        <w:rPr>
          <w:rFonts w:ascii="Verdana" w:hAnsi="Verdana"/>
          <w:i/>
          <w:color w:val="000000" w:themeColor="text1"/>
          <w:sz w:val="16"/>
          <w:szCs w:val="16"/>
          <w:lang w:val="fr-FR"/>
        </w:rPr>
      </w:pPr>
      <w:r w:rsidRPr="00222460">
        <w:rPr>
          <w:rFonts w:ascii="Verdana" w:hAnsi="Verdana"/>
          <w:i/>
          <w:color w:val="000000" w:themeColor="text1"/>
          <w:sz w:val="16"/>
          <w:szCs w:val="16"/>
          <w:lang w:val="fr-FR"/>
        </w:rPr>
        <w:t>Source: https://en.wikipedia.org/wiki/Social_engineering_(security)</w:t>
      </w:r>
    </w:p>
    <w:p w:rsidR="00950B73" w:rsidRPr="00222460" w:rsidRDefault="00950B73" w:rsidP="00950B73">
      <w:pPr>
        <w:pStyle w:val="NormalWeb"/>
        <w:jc w:val="both"/>
        <w:rPr>
          <w:rFonts w:ascii="Verdana" w:hAnsi="Verdana"/>
          <w:color w:val="000000" w:themeColor="text1"/>
          <w:sz w:val="22"/>
          <w:szCs w:val="22"/>
          <w:lang w:val="fr-FR"/>
        </w:rPr>
      </w:pPr>
    </w:p>
    <w:sectPr w:rsidR="00950B73" w:rsidRPr="002224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8A"/>
    <w:rsid w:val="00094EB2"/>
    <w:rsid w:val="0015578A"/>
    <w:rsid w:val="001B7CCE"/>
    <w:rsid w:val="00222460"/>
    <w:rsid w:val="0025269A"/>
    <w:rsid w:val="00260114"/>
    <w:rsid w:val="003362DF"/>
    <w:rsid w:val="004727F5"/>
    <w:rsid w:val="004C3D24"/>
    <w:rsid w:val="0072131E"/>
    <w:rsid w:val="007543F7"/>
    <w:rsid w:val="0077295F"/>
    <w:rsid w:val="00826962"/>
    <w:rsid w:val="00897296"/>
    <w:rsid w:val="00950B73"/>
    <w:rsid w:val="009A146A"/>
    <w:rsid w:val="009E2F99"/>
    <w:rsid w:val="00B73C90"/>
    <w:rsid w:val="00BA7BB5"/>
    <w:rsid w:val="00C415BC"/>
    <w:rsid w:val="00CC46C4"/>
    <w:rsid w:val="00E10567"/>
    <w:rsid w:val="00E4363B"/>
    <w:rsid w:val="00EC6FA7"/>
    <w:rsid w:val="00F7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950B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0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950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PELLISER Elena</cp:lastModifiedBy>
  <cp:revision>2</cp:revision>
  <cp:lastPrinted>2018-05-18T15:04:00Z</cp:lastPrinted>
  <dcterms:created xsi:type="dcterms:W3CDTF">2018-06-28T13:48:00Z</dcterms:created>
  <dcterms:modified xsi:type="dcterms:W3CDTF">2018-06-28T13:48:00Z</dcterms:modified>
</cp:coreProperties>
</file>