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70730" w14:textId="77777777" w:rsidR="00D73B5A" w:rsidRPr="00EE66EC" w:rsidRDefault="00D73B5A" w:rsidP="004B45D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 xml:space="preserve">Sesija 1.3 </w:t>
      </w:r>
    </w:p>
    <w:p w14:paraId="10EB60A2" w14:textId="77777777" w:rsidR="00D73B5A" w:rsidRPr="00EE66EC" w:rsidRDefault="00D73B5A" w:rsidP="004B45D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 xml:space="preserve">Međunarodna saradnja u </w:t>
      </w:r>
    </w:p>
    <w:p w14:paraId="30E6D010" w14:textId="77777777" w:rsidR="00D73B5A" w:rsidRPr="00EE66EC" w:rsidRDefault="00D73B5A" w:rsidP="004B45D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 xml:space="preserve">globalnoj ekonomiji </w:t>
      </w:r>
    </w:p>
    <w:p w14:paraId="44A63376" w14:textId="77777777" w:rsidR="00D73B5A" w:rsidRPr="00EE66EC" w:rsidRDefault="00D73B5A" w:rsidP="004B45D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i/>
          <w:iCs/>
          <w:sz w:val="20"/>
          <w:szCs w:val="20"/>
          <w:lang w:val="sr-Latn-RS"/>
        </w:rPr>
        <w:t>Uvod u vežbu na studiji slučaja i grupni rad</w:t>
      </w:r>
    </w:p>
    <w:p w14:paraId="25C7F697" w14:textId="77777777" w:rsidR="00D73B5A" w:rsidRPr="00EE66EC" w:rsidRDefault="00D73B5A" w:rsidP="004B45D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>“Švajcarska veza”</w:t>
      </w:r>
    </w:p>
    <w:p w14:paraId="0CDC77D6" w14:textId="77777777" w:rsidR="00D73B5A" w:rsidRPr="00EE66EC" w:rsidRDefault="00D73B5A" w:rsidP="004B45D0">
      <w:pPr>
        <w:spacing w:before="120" w:after="120" w:line="260" w:lineRule="atLeast"/>
        <w:rPr>
          <w:rFonts w:ascii="Verdana" w:hAnsi="Verdana"/>
          <w:b/>
          <w:bCs/>
          <w:sz w:val="20"/>
          <w:szCs w:val="20"/>
          <w:lang w:val="sr-Latn-RS"/>
        </w:rPr>
      </w:pPr>
    </w:p>
    <w:p w14:paraId="00EDF8F5" w14:textId="77777777" w:rsidR="00D73B5A" w:rsidRPr="00EE66EC" w:rsidRDefault="00D73B5A" w:rsidP="004B45D0">
      <w:pPr>
        <w:spacing w:before="120" w:after="120" w:line="260" w:lineRule="atLeast"/>
        <w:rPr>
          <w:rFonts w:ascii="Verdana" w:hAnsi="Verdana"/>
          <w:b/>
          <w:sz w:val="20"/>
          <w:szCs w:val="20"/>
          <w:lang w:val="sr-Latn-RS"/>
        </w:rPr>
      </w:pPr>
      <w:r w:rsidRPr="00EE66EC">
        <w:rPr>
          <w:rFonts w:ascii="Verdana" w:hAnsi="Verdana"/>
          <w:b/>
          <w:sz w:val="20"/>
          <w:szCs w:val="20"/>
          <w:lang w:val="sr-Latn-RS"/>
        </w:rPr>
        <w:t>Ova studija slučaja odnosi se na radnje prevare i pranja novca koje je izvršio Chukwuemeka Danwole</w:t>
      </w:r>
    </w:p>
    <w:p w14:paraId="4474798E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>Kwami Fiavi Kalepe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togoležanski državljanin koji živi u Lozani (Švajcarska), otvorio je više računa na svoje ime, a na zahtev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Chukwuemeka 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koji mu je rekao da živi u Francuskoj i da želi da ulaže u nekretnine. Kalpe je otvorio račune u devet banaka u Švajcarskoj. </w:t>
      </w:r>
    </w:p>
    <w:p w14:paraId="43680DC3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bCs/>
          <w:sz w:val="20"/>
          <w:szCs w:val="20"/>
          <w:lang w:val="sr-Latn-RS"/>
        </w:rPr>
        <w:t xml:space="preserve">Od 15. marta 2010. do 30. avgusta 2010, gotovo 350,000 švajcarskih franaka preneto je na te račune iz inostranstva.  Sledeći uputstva koja mu daje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Kalepe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 brzo podiže sredstva, navodno u celini, i predaje mu ih, nakon što je nepoznati iznos zadržao na ime provizije</w:t>
      </w:r>
      <w:r w:rsidRPr="00EE66EC">
        <w:rPr>
          <w:rFonts w:ascii="Verdana" w:hAnsi="Verdana"/>
          <w:sz w:val="20"/>
          <w:szCs w:val="20"/>
          <w:lang w:val="sr-Latn-RS"/>
        </w:rPr>
        <w:t xml:space="preserve">. </w:t>
      </w:r>
    </w:p>
    <w:p w14:paraId="09E4D3B3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>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isto tako, ubeđuje svoju devojku,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Marie-Jocelyne Guirand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Haićanku koja živi u Ženevi, da otvori bankarske račune kako bi prikupila novac za njega. Do decembra 2010, dve ofšor kompanije (Devičanska ostrva) uplaćuju iznose od 13.745,58 i 12.600 švajcarskih franaka na račun broj 24-872255.40C, otvoren na ime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Guirand.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 </w:t>
      </w:r>
    </w:p>
    <w:p w14:paraId="2A9A360C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bCs/>
          <w:sz w:val="20"/>
          <w:szCs w:val="20"/>
          <w:lang w:val="sr-Latn-RS"/>
        </w:rPr>
      </w:pPr>
      <w:r w:rsidRPr="00EE66EC">
        <w:rPr>
          <w:rFonts w:ascii="Verdana" w:hAnsi="Verdana"/>
          <w:bCs/>
          <w:sz w:val="20"/>
          <w:szCs w:val="20"/>
          <w:lang w:val="sr-Latn-RS"/>
        </w:rPr>
        <w:t xml:space="preserve">Od 9. do 15. decembra 2010,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Guirand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po uputstvima koja joj daje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u gotovini podiže čitav iznos sa računa. </w:t>
      </w:r>
    </w:p>
    <w:p w14:paraId="791830CA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bCs/>
          <w:sz w:val="20"/>
          <w:szCs w:val="20"/>
          <w:lang w:val="sr-Latn-RS"/>
        </w:rPr>
        <w:t xml:space="preserve">Od kraja 2009. do početka 2011,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 uspeva da ubedi nekoliko pojedinaca i kompanija da značajne iznose novca prebace na račune koje su otvorili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 xml:space="preserve">Kalepe 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i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Guirand</w:t>
      </w:r>
      <w:r w:rsidRPr="00EE66EC">
        <w:rPr>
          <w:rFonts w:ascii="Verdana" w:hAnsi="Verdana"/>
          <w:color w:val="000000" w:themeColor="text1"/>
          <w:sz w:val="20"/>
          <w:szCs w:val="20"/>
          <w:lang w:val="sr-Latn-RS"/>
        </w:rPr>
        <w:t>.</w:t>
      </w:r>
    </w:p>
    <w:p w14:paraId="3014ABB2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bCs/>
          <w:sz w:val="20"/>
          <w:szCs w:val="20"/>
          <w:lang w:val="sr-Latn-RS"/>
        </w:rPr>
      </w:pPr>
      <w:r w:rsidRPr="00EE66EC">
        <w:rPr>
          <w:rFonts w:ascii="Verdana" w:hAnsi="Verdana"/>
          <w:bCs/>
          <w:sz w:val="20"/>
          <w:szCs w:val="20"/>
          <w:lang w:val="sr-Latn-RS"/>
        </w:rPr>
        <w:t xml:space="preserve">Po nalogu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Danwolea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, oni podižu novac i novčanim transferom ga upućuju trećim licima u Nigeriji i Španiji. Utvrđeno je i da je 2010.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 prebacio novac iz Švajcarske svojoj sestri, (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Uche Chiamaka 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>), majci, (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Egoamaka 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>) i ocu (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>Duke 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), pri čemu sestra i majka žive u Francuskoj, a otac u Nigeriji.  </w:t>
      </w:r>
    </w:p>
    <w:p w14:paraId="240B9E50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bCs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>Chukwuemeka 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 koristi nalog na Fejsbuku sa uniformnim lokatorom resursa (Uniform Resource Locator – URL) “Swiss Connection 1234” za komunikaciju sa svojim pomoćnicima i saučesnicima. </w:t>
      </w:r>
    </w:p>
    <w:p w14:paraId="6CC523F3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>Chukwuemeka Danwole</w:t>
      </w:r>
      <w:r w:rsidRPr="00EE66EC">
        <w:rPr>
          <w:rFonts w:ascii="Verdana" w:hAnsi="Verdana"/>
          <w:bCs/>
          <w:sz w:val="20"/>
          <w:szCs w:val="20"/>
          <w:lang w:val="sr-Latn-RS"/>
        </w:rPr>
        <w:t xml:space="preserve"> koristi i imejl nalog danwole.toblerone@wanadoo.fr za komunikaciju vezanu za finansijske instrumente s istim licima</w:t>
      </w:r>
      <w:r w:rsidRPr="00EE66EC">
        <w:rPr>
          <w:rFonts w:ascii="Verdana" w:hAnsi="Verdana"/>
          <w:sz w:val="20"/>
          <w:szCs w:val="20"/>
          <w:lang w:val="sr-Latn-RS"/>
        </w:rPr>
        <w:t>.</w:t>
      </w:r>
    </w:p>
    <w:p w14:paraId="620106A7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Preneta sredstva dolaze od stranaka koje žive u Evropi, SAD, Aziji i Izraelu;</w:t>
      </w:r>
    </w:p>
    <w:p w14:paraId="5C692BBA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Sredstva se koriste za kupovinu različitih nekretnina u Nigeriji;</w:t>
      </w:r>
    </w:p>
    <w:p w14:paraId="49BF7076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 xml:space="preserve">Uz komunikaciju putem Fejsbuka, </w:t>
      </w:r>
      <w:r w:rsidRPr="00EE66EC">
        <w:rPr>
          <w:rFonts w:ascii="Verdana" w:hAnsi="Verdana"/>
          <w:b/>
          <w:bCs/>
          <w:sz w:val="20"/>
          <w:szCs w:val="20"/>
          <w:lang w:val="sr-Latn-RS"/>
        </w:rPr>
        <w:t xml:space="preserve">Danwole </w:t>
      </w:r>
      <w:r w:rsidRPr="00EE66EC">
        <w:rPr>
          <w:rFonts w:ascii="Verdana" w:hAnsi="Verdana"/>
          <w:sz w:val="20"/>
          <w:szCs w:val="20"/>
          <w:lang w:val="sr-Latn-RS"/>
        </w:rPr>
        <w:t xml:space="preserve">koristi i različite telefonske brojeve u Švajcarskoj za razgovore sa sestrom i majkom o tome kako se situacija odvija na gradilištima u Francuskoj, što mu omogućava da zatvori ciklus pranja novca za date iznose. </w:t>
      </w:r>
    </w:p>
    <w:p w14:paraId="504A3C4D" w14:textId="77777777" w:rsidR="00D73B5A" w:rsidRPr="00EE66EC" w:rsidRDefault="00D73B5A" w:rsidP="004B45D0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b/>
          <w:bCs/>
          <w:sz w:val="20"/>
          <w:szCs w:val="20"/>
          <w:lang w:val="sr-Latn-RS"/>
        </w:rPr>
        <w:t>Danwole</w:t>
      </w:r>
      <w:r w:rsidRPr="00EE66EC">
        <w:rPr>
          <w:rFonts w:ascii="Verdana" w:hAnsi="Verdana"/>
          <w:sz w:val="20"/>
          <w:szCs w:val="20"/>
          <w:lang w:val="sr-Latn-RS"/>
        </w:rPr>
        <w:t xml:space="preserve"> je uhapšen u Švajcarskoj, 16. januara 2011, i privremeno zadržan u pritvoru po odluci Suda za mere prunude od 18. januara 2011. </w:t>
      </w:r>
    </w:p>
    <w:p w14:paraId="099B123C" w14:textId="0F459CC2" w:rsidR="007925E8" w:rsidRPr="00EE66EC" w:rsidRDefault="00D73B5A" w:rsidP="004B45D0">
      <w:pPr>
        <w:spacing w:before="120" w:after="120" w:line="260" w:lineRule="atLeast"/>
        <w:jc w:val="both"/>
        <w:rPr>
          <w:rFonts w:ascii="Verdana" w:hAnsi="Verdana"/>
          <w:b/>
          <w:sz w:val="20"/>
          <w:szCs w:val="20"/>
          <w:lang w:val="sr-Latn-RS"/>
        </w:rPr>
      </w:pPr>
      <w:r w:rsidRPr="00EE66EC">
        <w:rPr>
          <w:rFonts w:ascii="Verdana" w:hAnsi="Verdana"/>
          <w:b/>
          <w:sz w:val="20"/>
          <w:szCs w:val="20"/>
          <w:lang w:val="sr-Latn-RS"/>
        </w:rPr>
        <w:lastRenderedPageBreak/>
        <w:t>Razmatranja i diskusija treba da budu usredsr</w:t>
      </w:r>
      <w:r w:rsidR="00EC058F" w:rsidRPr="00EE66EC">
        <w:rPr>
          <w:rFonts w:ascii="Verdana" w:hAnsi="Verdana"/>
          <w:b/>
          <w:sz w:val="20"/>
          <w:szCs w:val="20"/>
          <w:lang w:val="sr-Latn-RS"/>
        </w:rPr>
        <w:t>eđene na vrste krivičnih dela, informacije</w:t>
      </w:r>
      <w:r w:rsidRPr="00EE66EC">
        <w:rPr>
          <w:rFonts w:ascii="Verdana" w:hAnsi="Verdana"/>
          <w:b/>
          <w:sz w:val="20"/>
          <w:szCs w:val="20"/>
          <w:lang w:val="sr-Latn-RS"/>
        </w:rPr>
        <w:t xml:space="preserve"> i dokaze koji su na raspolaganju, kao i radnje koje se mogu preduzeti u skladu sa članovima Konvencije u odnosu na informacije i dokaze u ovoj studiji slučaja.</w:t>
      </w:r>
    </w:p>
    <w:p w14:paraId="55D6BBB1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 xml:space="preserve">Kojim državama će nadležni organi Švajcarske uputiti zahtev za pomoć? </w:t>
      </w:r>
    </w:p>
    <w:p w14:paraId="29EB4BB2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Koje dokumente u vezi sa tim zahtevima za pomoć treba uputiti?</w:t>
      </w:r>
    </w:p>
    <w:p w14:paraId="42C3AFB3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Preduzeti korake, ili dozvoliti da se oni preduzmu, u cilju saslušanja u svojstvu svedoka lica (kojih?), utvrditi njihov pun identitet i obavestiti te svedoke o njihovim pravima i obavezama?</w:t>
      </w:r>
    </w:p>
    <w:p w14:paraId="68383D2B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Koje podatke treba zaštiti? I, ko to čini?</w:t>
      </w:r>
    </w:p>
    <w:p w14:paraId="508F7DFA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 xml:space="preserve">Koje podatke treba hitno otkriti i ko to čini? </w:t>
      </w:r>
    </w:p>
    <w:p w14:paraId="2BE0B41E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Koje radnje treba preduzeti kako bi se utvrdio pun identitet Chukwuemeka Danwolea i da li je on krivično gonjen?</w:t>
      </w:r>
    </w:p>
    <w:p w14:paraId="666AA3A2" w14:textId="3B5336FA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Koje radnje treba preduzeti kako bi se utvrdio spisak građevinskih objekata i</w:t>
      </w:r>
      <w:r w:rsidR="008C48C2" w:rsidRPr="00EE66EC">
        <w:rPr>
          <w:rFonts w:ascii="Verdana" w:hAnsi="Verdana"/>
          <w:sz w:val="20"/>
          <w:szCs w:val="20"/>
          <w:lang w:val="sr-Latn-RS"/>
        </w:rPr>
        <w:t xml:space="preserve"> </w:t>
      </w:r>
      <w:r w:rsidRPr="00EE66EC">
        <w:rPr>
          <w:rFonts w:ascii="Verdana" w:hAnsi="Verdana"/>
          <w:sz w:val="20"/>
          <w:szCs w:val="20"/>
          <w:lang w:val="sr-Latn-RS"/>
        </w:rPr>
        <w:t>parcela zemljišta čiji su vlasnici Uche Chiamaka Danwole, Egoamaka Danwole i Duke Danwole?</w:t>
      </w:r>
    </w:p>
    <w:p w14:paraId="24147BA8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Koje radnje treba preduzeti da bi se utvrdio spisak bankovnih računa koje osumnjičeni poseduju i u kojim zemljama?</w:t>
      </w:r>
    </w:p>
    <w:p w14:paraId="40D8B4E5" w14:textId="77777777" w:rsidR="00D73B5A" w:rsidRPr="00EE66EC" w:rsidRDefault="00D73B5A" w:rsidP="004B45D0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EE66EC">
        <w:rPr>
          <w:rFonts w:ascii="Verdana" w:hAnsi="Verdana"/>
          <w:sz w:val="20"/>
          <w:szCs w:val="20"/>
          <w:lang w:val="sr-Latn-RS"/>
        </w:rPr>
        <w:t>Koje još korake treba preduzeti?</w:t>
      </w:r>
    </w:p>
    <w:p w14:paraId="606C93E1" w14:textId="310E9B63" w:rsidR="009B1C42" w:rsidRPr="00EE66EC" w:rsidRDefault="009B1C42" w:rsidP="004B45D0">
      <w:pPr>
        <w:spacing w:before="120" w:after="120" w:line="260" w:lineRule="atLeast"/>
        <w:ind w:left="360"/>
        <w:rPr>
          <w:rFonts w:ascii="Verdana" w:hAnsi="Verdana"/>
          <w:sz w:val="20"/>
          <w:szCs w:val="20"/>
          <w:lang w:val="sr-Latn-RS"/>
        </w:rPr>
      </w:pPr>
    </w:p>
    <w:p w14:paraId="407216C6" w14:textId="77777777" w:rsidR="000B52FA" w:rsidRPr="00EE66EC" w:rsidRDefault="000B52FA" w:rsidP="004B45D0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sectPr w:rsidR="000B52FA" w:rsidRPr="00EE6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37AD7"/>
    <w:multiLevelType w:val="hybridMultilevel"/>
    <w:tmpl w:val="AC721A70"/>
    <w:lvl w:ilvl="0" w:tplc="A2562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2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24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CF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4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4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04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F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4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7D1D75"/>
    <w:multiLevelType w:val="hybridMultilevel"/>
    <w:tmpl w:val="6E309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9F252B"/>
    <w:multiLevelType w:val="hybridMultilevel"/>
    <w:tmpl w:val="38268E74"/>
    <w:lvl w:ilvl="0" w:tplc="9B823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E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C9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EF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E7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CD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01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82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8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2A29AE"/>
    <w:multiLevelType w:val="hybridMultilevel"/>
    <w:tmpl w:val="7CD2F3B8"/>
    <w:lvl w:ilvl="0" w:tplc="6E38D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44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86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7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08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E2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CC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2E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D41D77"/>
    <w:multiLevelType w:val="hybridMultilevel"/>
    <w:tmpl w:val="246CA742"/>
    <w:lvl w:ilvl="0" w:tplc="13EA6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AC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E7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EB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61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EC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4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C8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60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5110BB1"/>
    <w:multiLevelType w:val="hybridMultilevel"/>
    <w:tmpl w:val="80AEFDE2"/>
    <w:lvl w:ilvl="0" w:tplc="67083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8C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82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0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EA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EF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08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E1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1906DFF"/>
    <w:multiLevelType w:val="hybridMultilevel"/>
    <w:tmpl w:val="467A2B82"/>
    <w:lvl w:ilvl="0" w:tplc="86C6E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E8"/>
    <w:rsid w:val="000B52FA"/>
    <w:rsid w:val="001A76A3"/>
    <w:rsid w:val="001E7712"/>
    <w:rsid w:val="00263E4B"/>
    <w:rsid w:val="0029766D"/>
    <w:rsid w:val="003B62CE"/>
    <w:rsid w:val="004304DD"/>
    <w:rsid w:val="004B45D0"/>
    <w:rsid w:val="007925E8"/>
    <w:rsid w:val="00792AFD"/>
    <w:rsid w:val="00856162"/>
    <w:rsid w:val="008C48C2"/>
    <w:rsid w:val="009B1C42"/>
    <w:rsid w:val="00AE57AE"/>
    <w:rsid w:val="00AF5A3C"/>
    <w:rsid w:val="00C76C5A"/>
    <w:rsid w:val="00D30821"/>
    <w:rsid w:val="00D73B5A"/>
    <w:rsid w:val="00EC058F"/>
    <w:rsid w:val="00EE66EC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AF05"/>
  <w15:docId w15:val="{09C16614-A923-40E1-A579-2915919B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F5A3C"/>
  </w:style>
  <w:style w:type="character" w:styleId="Emphasis">
    <w:name w:val="Emphasis"/>
    <w:basedOn w:val="DefaultParagraphFont"/>
    <w:uiPriority w:val="20"/>
    <w:qFormat/>
    <w:rsid w:val="00AF5A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CEAUSU Diana</cp:lastModifiedBy>
  <cp:revision>3</cp:revision>
  <dcterms:created xsi:type="dcterms:W3CDTF">2021-04-14T11:58:00Z</dcterms:created>
  <dcterms:modified xsi:type="dcterms:W3CDTF">2021-05-04T12:30:00Z</dcterms:modified>
</cp:coreProperties>
</file>