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D02D" w14:textId="3EE7CB45" w:rsidR="00D82C18" w:rsidRPr="00E46413" w:rsidRDefault="007B4881" w:rsidP="00E46413">
      <w:pPr>
        <w:spacing w:before="120" w:after="120" w:line="260" w:lineRule="atLeast"/>
        <w:rPr>
          <w:rFonts w:ascii="Verdana" w:hAnsi="Verdana"/>
          <w:b/>
          <w:bCs/>
          <w:lang w:val="sr-Latn-RS"/>
        </w:rPr>
      </w:pPr>
      <w:r w:rsidRPr="00E46413">
        <w:rPr>
          <w:rFonts w:ascii="Verdana" w:hAnsi="Verdana"/>
          <w:b/>
          <w:bCs/>
          <w:sz w:val="28"/>
          <w:szCs w:val="28"/>
          <w:lang w:val="sr-Latn-RS"/>
        </w:rPr>
        <w:t>Lekcija</w:t>
      </w:r>
      <w:r w:rsidR="00B3608C" w:rsidRPr="00E46413">
        <w:rPr>
          <w:rFonts w:ascii="Verdana" w:hAnsi="Verdana"/>
          <w:b/>
          <w:bCs/>
          <w:sz w:val="28"/>
          <w:szCs w:val="28"/>
          <w:lang w:val="sr-Latn-RS"/>
        </w:rPr>
        <w:t xml:space="preserve"> </w:t>
      </w:r>
      <w:r w:rsidR="00260809" w:rsidRPr="00E46413">
        <w:rPr>
          <w:rFonts w:ascii="Verdana" w:hAnsi="Verdana"/>
          <w:b/>
          <w:bCs/>
          <w:sz w:val="28"/>
          <w:szCs w:val="28"/>
          <w:lang w:val="sr-Latn-RS"/>
        </w:rPr>
        <w:t>2</w:t>
      </w:r>
      <w:r w:rsidR="00C115FC" w:rsidRPr="00E46413">
        <w:rPr>
          <w:rFonts w:ascii="Verdana" w:hAnsi="Verdana"/>
          <w:b/>
          <w:bCs/>
          <w:sz w:val="28"/>
          <w:szCs w:val="28"/>
          <w:lang w:val="sr-Latn-RS"/>
        </w:rPr>
        <w:t>.</w:t>
      </w:r>
      <w:r w:rsidR="00F824B2" w:rsidRPr="00E46413">
        <w:rPr>
          <w:rFonts w:ascii="Verdana" w:hAnsi="Verdana"/>
          <w:b/>
          <w:bCs/>
          <w:sz w:val="28"/>
          <w:szCs w:val="28"/>
          <w:lang w:val="sr-Latn-RS"/>
        </w:rPr>
        <w:t>2</w:t>
      </w:r>
      <w:r w:rsidR="00D82C18" w:rsidRPr="00E46413">
        <w:rPr>
          <w:rFonts w:ascii="Verdana" w:hAnsi="Verdana"/>
          <w:b/>
          <w:bCs/>
          <w:sz w:val="28"/>
          <w:szCs w:val="28"/>
          <w:lang w:val="sr-Latn-RS"/>
        </w:rPr>
        <w:t xml:space="preserve"> </w:t>
      </w:r>
      <w:r w:rsidRPr="00E46413">
        <w:rPr>
          <w:rFonts w:ascii="Verdana" w:hAnsi="Verdana"/>
          <w:b/>
          <w:bCs/>
          <w:sz w:val="28"/>
          <w:szCs w:val="28"/>
          <w:lang w:val="sr-Latn-RS"/>
        </w:rPr>
        <w:t>Neformalne metode međunarodne saradnje</w:t>
      </w:r>
    </w:p>
    <w:p w14:paraId="1D0E3DC5" w14:textId="77777777" w:rsidR="00C115FC" w:rsidRPr="00E46413" w:rsidRDefault="00C115FC" w:rsidP="00E46413">
      <w:pPr>
        <w:spacing w:before="120" w:after="120" w:line="260" w:lineRule="atLeast"/>
        <w:ind w:left="360"/>
        <w:rPr>
          <w:rFonts w:ascii="Verdana" w:hAnsi="Verdana"/>
          <w:lang w:val="sr-Latn-RS"/>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E46413" w14:paraId="58A3485E" w14:textId="77777777" w:rsidTr="00F1574D">
        <w:trPr>
          <w:trHeight w:val="872"/>
        </w:trPr>
        <w:tc>
          <w:tcPr>
            <w:tcW w:w="6845" w:type="dxa"/>
            <w:gridSpan w:val="2"/>
            <w:shd w:val="clear" w:color="auto" w:fill="DEEAF6" w:themeFill="accent5" w:themeFillTint="33"/>
            <w:vAlign w:val="center"/>
          </w:tcPr>
          <w:p w14:paraId="0067FF35" w14:textId="36D68DE8" w:rsidR="00D82C18" w:rsidRPr="00E46413" w:rsidRDefault="007B4881" w:rsidP="00E46413">
            <w:pPr>
              <w:spacing w:before="120" w:after="120" w:line="260" w:lineRule="atLeast"/>
              <w:rPr>
                <w:rFonts w:ascii="Verdana" w:hAnsi="Verdana"/>
                <w:sz w:val="22"/>
                <w:szCs w:val="22"/>
                <w:lang w:val="sr-Latn-RS"/>
              </w:rPr>
            </w:pPr>
            <w:r w:rsidRPr="00E46413">
              <w:rPr>
                <w:rFonts w:ascii="Verdana" w:hAnsi="Verdana"/>
                <w:sz w:val="22"/>
                <w:szCs w:val="22"/>
                <w:lang w:val="sr-Latn-RS"/>
              </w:rPr>
              <w:t xml:space="preserve">Lekcija </w:t>
            </w:r>
            <w:r w:rsidR="00260809" w:rsidRPr="00E46413">
              <w:rPr>
                <w:rFonts w:ascii="Verdana" w:hAnsi="Verdana"/>
                <w:sz w:val="22"/>
                <w:szCs w:val="22"/>
                <w:lang w:val="sr-Latn-RS"/>
              </w:rPr>
              <w:t>2</w:t>
            </w:r>
            <w:r w:rsidR="00C115FC" w:rsidRPr="00E46413">
              <w:rPr>
                <w:rFonts w:ascii="Verdana" w:hAnsi="Verdana"/>
                <w:sz w:val="22"/>
                <w:szCs w:val="22"/>
                <w:lang w:val="sr-Latn-RS"/>
              </w:rPr>
              <w:t>.</w:t>
            </w:r>
            <w:r w:rsidR="00F824B2" w:rsidRPr="00E46413">
              <w:rPr>
                <w:rFonts w:ascii="Verdana" w:hAnsi="Verdana"/>
                <w:sz w:val="22"/>
                <w:szCs w:val="22"/>
                <w:lang w:val="sr-Latn-RS"/>
              </w:rPr>
              <w:t>2</w:t>
            </w:r>
            <w:r w:rsidR="00773F6C" w:rsidRPr="00E46413">
              <w:rPr>
                <w:rFonts w:ascii="Verdana" w:hAnsi="Verdana"/>
                <w:color w:val="000000" w:themeColor="text1"/>
                <w:sz w:val="28"/>
                <w:szCs w:val="28"/>
                <w:lang w:val="sr-Latn-RS"/>
              </w:rPr>
              <w:t xml:space="preserve"> </w:t>
            </w:r>
            <w:r w:rsidRPr="00E46413">
              <w:rPr>
                <w:rFonts w:ascii="Verdana" w:hAnsi="Verdana"/>
                <w:color w:val="000000" w:themeColor="text1"/>
                <w:sz w:val="22"/>
                <w:szCs w:val="22"/>
                <w:lang w:val="sr-Latn-RS"/>
              </w:rPr>
              <w:t>Neformalne metode međunarodne saradnje</w:t>
            </w:r>
          </w:p>
        </w:tc>
        <w:tc>
          <w:tcPr>
            <w:tcW w:w="2165" w:type="dxa"/>
            <w:shd w:val="clear" w:color="auto" w:fill="DEEAF6" w:themeFill="accent5" w:themeFillTint="33"/>
            <w:vAlign w:val="center"/>
          </w:tcPr>
          <w:p w14:paraId="30B631DA" w14:textId="043858FF" w:rsidR="00D82C18" w:rsidRPr="00E46413" w:rsidRDefault="007B4881" w:rsidP="00E46413">
            <w:pPr>
              <w:spacing w:before="120" w:after="120" w:line="260" w:lineRule="atLeast"/>
              <w:rPr>
                <w:rFonts w:ascii="Verdana" w:hAnsi="Verdana"/>
                <w:sz w:val="22"/>
                <w:szCs w:val="22"/>
                <w:lang w:val="sr-Latn-RS"/>
              </w:rPr>
            </w:pPr>
            <w:r w:rsidRPr="00E46413">
              <w:rPr>
                <w:rFonts w:ascii="Verdana" w:hAnsi="Verdana"/>
                <w:sz w:val="22"/>
                <w:szCs w:val="22"/>
                <w:lang w:val="sr-Latn-RS"/>
              </w:rPr>
              <w:t>Trajanje</w:t>
            </w:r>
            <w:r w:rsidR="00D82C18" w:rsidRPr="00E46413">
              <w:rPr>
                <w:rFonts w:ascii="Verdana" w:hAnsi="Verdana"/>
                <w:sz w:val="22"/>
                <w:szCs w:val="22"/>
                <w:lang w:val="sr-Latn-RS"/>
              </w:rPr>
              <w:t xml:space="preserve">: </w:t>
            </w:r>
            <w:r w:rsidR="00260809" w:rsidRPr="00E46413">
              <w:rPr>
                <w:rFonts w:ascii="Verdana" w:hAnsi="Verdana"/>
                <w:color w:val="000000" w:themeColor="text1"/>
                <w:sz w:val="22"/>
                <w:szCs w:val="22"/>
                <w:lang w:val="sr-Latn-RS"/>
              </w:rPr>
              <w:t>6</w:t>
            </w:r>
            <w:r w:rsidR="00773F6C" w:rsidRPr="00E46413">
              <w:rPr>
                <w:rFonts w:ascii="Verdana" w:hAnsi="Verdana"/>
                <w:color w:val="000000" w:themeColor="text1"/>
                <w:sz w:val="22"/>
                <w:szCs w:val="22"/>
                <w:lang w:val="sr-Latn-RS"/>
              </w:rPr>
              <w:t xml:space="preserve">0 </w:t>
            </w:r>
            <w:r w:rsidRPr="00E46413">
              <w:rPr>
                <w:rFonts w:ascii="Verdana" w:hAnsi="Verdana"/>
                <w:color w:val="000000" w:themeColor="text1"/>
                <w:sz w:val="22"/>
                <w:szCs w:val="22"/>
                <w:lang w:val="sr-Latn-RS"/>
              </w:rPr>
              <w:t>minuta</w:t>
            </w:r>
            <w:r w:rsidR="00E13BE7" w:rsidRPr="00E46413">
              <w:rPr>
                <w:rFonts w:ascii="Verdana" w:hAnsi="Verdana"/>
                <w:color w:val="000000" w:themeColor="text1"/>
                <w:sz w:val="22"/>
                <w:szCs w:val="22"/>
                <w:lang w:val="sr-Latn-RS"/>
              </w:rPr>
              <w:t xml:space="preserve"> </w:t>
            </w:r>
          </w:p>
        </w:tc>
      </w:tr>
      <w:tr w:rsidR="00E7344B" w:rsidRPr="00E46413" w14:paraId="7C1107AB" w14:textId="77777777" w:rsidTr="00B56791">
        <w:trPr>
          <w:trHeight w:val="1376"/>
        </w:trPr>
        <w:tc>
          <w:tcPr>
            <w:tcW w:w="9010" w:type="dxa"/>
            <w:gridSpan w:val="3"/>
            <w:vAlign w:val="center"/>
          </w:tcPr>
          <w:p w14:paraId="78E7B788" w14:textId="77777777" w:rsidR="007B4881" w:rsidRPr="00E46413" w:rsidRDefault="007B4881" w:rsidP="00E46413">
            <w:pPr>
              <w:spacing w:before="120" w:after="120" w:line="260" w:lineRule="atLeast"/>
              <w:rPr>
                <w:rFonts w:ascii="Verdana" w:hAnsi="Verdana"/>
                <w:b/>
                <w:sz w:val="22"/>
                <w:szCs w:val="22"/>
                <w:lang w:val="sr-Latn-RS"/>
              </w:rPr>
            </w:pPr>
            <w:r w:rsidRPr="00E46413">
              <w:rPr>
                <w:rFonts w:ascii="Verdana" w:hAnsi="Verdana"/>
                <w:b/>
                <w:sz w:val="22"/>
                <w:szCs w:val="22"/>
                <w:lang w:val="sr-Latn-RS"/>
              </w:rPr>
              <w:t xml:space="preserve">Potrebni resursi: </w:t>
            </w:r>
          </w:p>
          <w:p w14:paraId="6C78E12D" w14:textId="77777777" w:rsidR="007B4881" w:rsidRPr="00E46413" w:rsidRDefault="007B4881" w:rsidP="00E46413">
            <w:pPr>
              <w:pStyle w:val="bul1"/>
              <w:numPr>
                <w:ilvl w:val="0"/>
                <w:numId w:val="6"/>
              </w:numPr>
              <w:spacing w:before="120" w:after="120" w:line="260" w:lineRule="atLeast"/>
              <w:rPr>
                <w:lang w:val="sr-Latn-RS"/>
              </w:rPr>
            </w:pPr>
            <w:r w:rsidRPr="00E46413">
              <w:rPr>
                <w:lang w:val="sr-Latn-RS"/>
              </w:rPr>
              <w:t xml:space="preserve">PC/laptop s verzijama softvera kompatibilnim s pripremljenim materijalima </w:t>
            </w:r>
          </w:p>
          <w:p w14:paraId="74637674" w14:textId="77777777" w:rsidR="007B4881" w:rsidRPr="00E46413" w:rsidRDefault="007B4881" w:rsidP="00E46413">
            <w:pPr>
              <w:pStyle w:val="bul1"/>
              <w:numPr>
                <w:ilvl w:val="0"/>
                <w:numId w:val="6"/>
              </w:numPr>
              <w:spacing w:before="120" w:after="120" w:line="260" w:lineRule="atLeast"/>
              <w:rPr>
                <w:lang w:val="sr-Latn-RS"/>
              </w:rPr>
            </w:pPr>
            <w:r w:rsidRPr="00E46413">
              <w:rPr>
                <w:lang w:val="sr-Latn-RS"/>
              </w:rPr>
              <w:t xml:space="preserve">Pristup internetu (ukoliko je na raspolaganju) </w:t>
            </w:r>
          </w:p>
          <w:p w14:paraId="14CF9EF0" w14:textId="53A0CF06" w:rsidR="000F7896" w:rsidRPr="00E46413" w:rsidRDefault="007B4881" w:rsidP="00E46413">
            <w:pPr>
              <w:pStyle w:val="bul1"/>
              <w:numPr>
                <w:ilvl w:val="0"/>
                <w:numId w:val="6"/>
              </w:numPr>
              <w:spacing w:before="120" w:after="120" w:line="260" w:lineRule="atLeast"/>
              <w:rPr>
                <w:lang w:val="sr-Latn-RS"/>
              </w:rPr>
            </w:pPr>
            <w:r w:rsidRPr="00E46413">
              <w:rPr>
                <w:lang w:val="sr-Latn-RS"/>
              </w:rPr>
              <w:t>PowerPoint i</w:t>
            </w:r>
            <w:r w:rsidR="007C63D1" w:rsidRPr="00E46413">
              <w:rPr>
                <w:lang w:val="sr-Latn-RS"/>
              </w:rPr>
              <w:t>l</w:t>
            </w:r>
            <w:r w:rsidRPr="00E46413">
              <w:rPr>
                <w:lang w:val="sr-Latn-RS"/>
              </w:rPr>
              <w:t xml:space="preserve">i drugi softver za prezentacije </w:t>
            </w:r>
          </w:p>
        </w:tc>
      </w:tr>
      <w:tr w:rsidR="00E7344B" w:rsidRPr="00E46413" w14:paraId="635F2EFD" w14:textId="77777777" w:rsidTr="004D35F1">
        <w:trPr>
          <w:trHeight w:val="2051"/>
        </w:trPr>
        <w:tc>
          <w:tcPr>
            <w:tcW w:w="9010" w:type="dxa"/>
            <w:gridSpan w:val="3"/>
            <w:vAlign w:val="center"/>
          </w:tcPr>
          <w:p w14:paraId="34602AF3" w14:textId="2C178CDA" w:rsidR="00A03CF0" w:rsidRPr="00E46413" w:rsidRDefault="007B4881" w:rsidP="00E46413">
            <w:pPr>
              <w:spacing w:before="120" w:after="120" w:line="260" w:lineRule="atLeast"/>
              <w:rPr>
                <w:rFonts w:ascii="Verdana" w:hAnsi="Verdana"/>
                <w:b/>
                <w:sz w:val="22"/>
                <w:szCs w:val="22"/>
                <w:lang w:val="sr-Latn-RS"/>
              </w:rPr>
            </w:pPr>
            <w:r w:rsidRPr="00E46413">
              <w:rPr>
                <w:rFonts w:ascii="Verdana" w:hAnsi="Verdana"/>
                <w:b/>
                <w:sz w:val="22"/>
                <w:szCs w:val="22"/>
                <w:lang w:val="sr-Latn-RS"/>
              </w:rPr>
              <w:t>Cilj sesije</w:t>
            </w:r>
            <w:r w:rsidR="00A03CF0" w:rsidRPr="00E46413">
              <w:rPr>
                <w:rFonts w:ascii="Verdana" w:hAnsi="Verdana"/>
                <w:b/>
                <w:sz w:val="22"/>
                <w:szCs w:val="22"/>
                <w:lang w:val="sr-Latn-RS"/>
              </w:rPr>
              <w:t xml:space="preserve">:  </w:t>
            </w:r>
          </w:p>
          <w:p w14:paraId="6C0C02F2" w14:textId="42F9BB4A" w:rsidR="00FB3A65" w:rsidRPr="00E46413" w:rsidRDefault="00FB3A65" w:rsidP="00E46413">
            <w:pPr>
              <w:spacing w:before="120" w:after="120" w:line="260" w:lineRule="atLeast"/>
              <w:jc w:val="both"/>
              <w:rPr>
                <w:rFonts w:ascii="Verdana" w:eastAsia="Times New Roman" w:hAnsi="Verdana" w:cs="Arial"/>
                <w:color w:val="000000"/>
                <w:sz w:val="18"/>
                <w:szCs w:val="18"/>
                <w:lang w:val="sr-Latn-RS"/>
              </w:rPr>
            </w:pPr>
            <w:r w:rsidRPr="00E46413">
              <w:rPr>
                <w:rFonts w:ascii="Verdana" w:eastAsia="Times New Roman" w:hAnsi="Verdana" w:cs="Arial"/>
                <w:color w:val="000000"/>
                <w:sz w:val="18"/>
                <w:szCs w:val="18"/>
                <w:lang w:val="sr-Latn-RS"/>
              </w:rPr>
              <w:t xml:space="preserve">Ova sesija za cilj ima prezentovanje i diskusiju o neformalnim načinima saradnje putem utvrđenih kanala komunikacje na policijskom, pravosudnom i sudskom nivou. Postoji veliki broj primera međunarodnih organizacija i njihovih mreža saradnje, a neke od najuspešnijih biće prikazane ovde. </w:t>
            </w:r>
          </w:p>
          <w:p w14:paraId="23D9E624" w14:textId="778FB10D" w:rsidR="00FB3A65" w:rsidRPr="00E46413" w:rsidRDefault="00FB3A65" w:rsidP="00E46413">
            <w:pPr>
              <w:spacing w:before="120" w:after="120" w:line="260" w:lineRule="atLeast"/>
              <w:jc w:val="both"/>
              <w:rPr>
                <w:rFonts w:ascii="Verdana" w:eastAsia="Times New Roman" w:hAnsi="Verdana" w:cs="Arial"/>
                <w:color w:val="000000"/>
                <w:sz w:val="18"/>
                <w:szCs w:val="18"/>
                <w:lang w:val="sr-Latn-RS"/>
              </w:rPr>
            </w:pPr>
            <w:r w:rsidRPr="00E46413">
              <w:rPr>
                <w:rFonts w:ascii="Verdana" w:eastAsia="Times New Roman" w:hAnsi="Verdana" w:cs="Arial"/>
                <w:color w:val="000000"/>
                <w:sz w:val="18"/>
                <w:szCs w:val="18"/>
                <w:lang w:val="sr-Latn-RS"/>
              </w:rPr>
              <w:t>Trebalo bi da ekspert upozna učesnike sa mogućnostima korišćenja tih mreža, postupaka i tačaka za kontakt radi brze komunikacije i razmene ne samo informacija, već i dokaza, ukoliko je moguće i ukoliko su oni prihvatljivi.</w:t>
            </w:r>
          </w:p>
          <w:p w14:paraId="716726D0" w14:textId="795EC007" w:rsidR="00260809" w:rsidRPr="00E46413" w:rsidRDefault="00FB3A65" w:rsidP="00E46413">
            <w:pPr>
              <w:spacing w:before="120" w:after="120" w:line="260" w:lineRule="atLeast"/>
              <w:contextualSpacing/>
              <w:jc w:val="both"/>
              <w:rPr>
                <w:rFonts w:ascii="Verdana" w:hAnsi="Verdana"/>
                <w:sz w:val="18"/>
                <w:szCs w:val="18"/>
                <w:lang w:val="sr-Latn-RS"/>
              </w:rPr>
            </w:pPr>
            <w:r w:rsidRPr="00E46413">
              <w:rPr>
                <w:rFonts w:ascii="Verdana" w:eastAsia="Times New Roman" w:hAnsi="Verdana" w:cs="Arial"/>
                <w:color w:val="000000"/>
                <w:sz w:val="18"/>
                <w:szCs w:val="18"/>
                <w:lang w:val="sr-Latn-RS"/>
              </w:rPr>
              <w:t>Centralna tačka sesije treba da bude to da se raspoloživi mehanizmi koriste što efikasnije u cilju ostvarenja reakcije kojom se suzbija visokotehnološki kriminal</w:t>
            </w:r>
            <w:r w:rsidR="00260809" w:rsidRPr="00E46413">
              <w:rPr>
                <w:rFonts w:ascii="Verdana" w:eastAsia="Times New Roman" w:hAnsi="Verdana" w:cs="Arial"/>
                <w:color w:val="000000"/>
                <w:sz w:val="18"/>
                <w:szCs w:val="18"/>
                <w:lang w:val="sr-Latn-RS"/>
              </w:rPr>
              <w:t>.</w:t>
            </w:r>
          </w:p>
          <w:p w14:paraId="3FE58655" w14:textId="04E941D8" w:rsidR="00A03CF0" w:rsidRPr="00E46413" w:rsidRDefault="00A03CF0" w:rsidP="00E46413">
            <w:pPr>
              <w:spacing w:before="120" w:after="120" w:line="260" w:lineRule="atLeast"/>
              <w:contextualSpacing/>
              <w:jc w:val="both"/>
              <w:rPr>
                <w:rFonts w:ascii="Verdana" w:eastAsia="Times New Roman" w:hAnsi="Verdana" w:cs="Times New Roman"/>
                <w:sz w:val="18"/>
                <w:szCs w:val="18"/>
                <w:lang w:val="sr-Latn-RS"/>
              </w:rPr>
            </w:pPr>
          </w:p>
        </w:tc>
      </w:tr>
      <w:tr w:rsidR="00A03CF0" w:rsidRPr="00E46413" w14:paraId="1B5A80A7" w14:textId="77777777" w:rsidTr="00F1338F">
        <w:trPr>
          <w:trHeight w:val="5894"/>
        </w:trPr>
        <w:tc>
          <w:tcPr>
            <w:tcW w:w="9010" w:type="dxa"/>
            <w:gridSpan w:val="3"/>
          </w:tcPr>
          <w:p w14:paraId="72A48270" w14:textId="77777777" w:rsidR="00B40FCA" w:rsidRPr="00E46413" w:rsidRDefault="00B40FCA" w:rsidP="00E46413">
            <w:pPr>
              <w:spacing w:before="120" w:after="120" w:line="260" w:lineRule="atLeast"/>
              <w:contextualSpacing/>
              <w:rPr>
                <w:rFonts w:ascii="Verdana" w:hAnsi="Verdana"/>
                <w:b/>
                <w:sz w:val="22"/>
                <w:szCs w:val="22"/>
                <w:lang w:val="sr-Latn-RS"/>
              </w:rPr>
            </w:pPr>
          </w:p>
          <w:p w14:paraId="77290498" w14:textId="17962363" w:rsidR="00A527C5" w:rsidRPr="00E46413" w:rsidRDefault="00FB3A65" w:rsidP="00E46413">
            <w:pPr>
              <w:spacing w:before="120" w:after="120" w:line="260" w:lineRule="atLeast"/>
              <w:contextualSpacing/>
              <w:rPr>
                <w:rFonts w:ascii="Verdana" w:hAnsi="Verdana"/>
                <w:b/>
                <w:sz w:val="22"/>
                <w:szCs w:val="22"/>
                <w:lang w:val="sr-Latn-RS"/>
              </w:rPr>
            </w:pPr>
            <w:r w:rsidRPr="00E46413">
              <w:rPr>
                <w:rFonts w:ascii="Verdana" w:hAnsi="Verdana"/>
                <w:b/>
                <w:sz w:val="22"/>
                <w:szCs w:val="22"/>
                <w:lang w:val="sr-Latn-RS"/>
              </w:rPr>
              <w:t>Zadaci</w:t>
            </w:r>
            <w:r w:rsidR="00271010" w:rsidRPr="00E46413">
              <w:rPr>
                <w:rFonts w:ascii="Verdana" w:hAnsi="Verdana"/>
                <w:b/>
                <w:sz w:val="22"/>
                <w:szCs w:val="22"/>
                <w:lang w:val="sr-Latn-RS"/>
              </w:rPr>
              <w:t>:</w:t>
            </w:r>
          </w:p>
          <w:p w14:paraId="5F4717DC" w14:textId="77777777" w:rsidR="00FB3A65" w:rsidRPr="00E46413" w:rsidRDefault="00FB3A65" w:rsidP="00E46413">
            <w:pPr>
              <w:pStyle w:val="ListParagraph"/>
              <w:numPr>
                <w:ilvl w:val="0"/>
                <w:numId w:val="22"/>
              </w:numPr>
              <w:spacing w:before="120" w:after="120" w:line="260" w:lineRule="atLeast"/>
              <w:jc w:val="both"/>
              <w:rPr>
                <w:rFonts w:ascii="Verdana" w:hAnsi="Verdana"/>
                <w:b/>
                <w:sz w:val="22"/>
                <w:szCs w:val="22"/>
                <w:lang w:val="sr-Latn-RS"/>
              </w:rPr>
            </w:pPr>
            <w:r w:rsidRPr="00E46413">
              <w:rPr>
                <w:rFonts w:ascii="Verdana" w:eastAsia="Times New Roman" w:hAnsi="Verdana" w:cs="Times New Roman"/>
                <w:sz w:val="18"/>
                <w:szCs w:val="18"/>
                <w:lang w:val="sr-Latn-RS"/>
              </w:rPr>
              <w:t xml:space="preserve">razumeti razlike između zvanične i neformalne uzajamne pravne pomoći u krivičnim stvarima; </w:t>
            </w:r>
          </w:p>
          <w:p w14:paraId="456B4AF5" w14:textId="77777777" w:rsidR="00FB3A65" w:rsidRPr="00E46413" w:rsidRDefault="00FB3A65" w:rsidP="00E46413">
            <w:pPr>
              <w:pStyle w:val="ListParagraph"/>
              <w:numPr>
                <w:ilvl w:val="0"/>
                <w:numId w:val="22"/>
              </w:numPr>
              <w:spacing w:before="120" w:after="120" w:line="260" w:lineRule="atLeast"/>
              <w:jc w:val="both"/>
              <w:rPr>
                <w:rFonts w:ascii="Verdana" w:hAnsi="Verdana"/>
                <w:b/>
                <w:sz w:val="22"/>
                <w:szCs w:val="22"/>
                <w:lang w:val="sr-Latn-RS"/>
              </w:rPr>
            </w:pPr>
            <w:r w:rsidRPr="00E46413">
              <w:rPr>
                <w:rFonts w:ascii="Verdana" w:eastAsia="Times New Roman" w:hAnsi="Verdana" w:cs="Times New Roman"/>
                <w:sz w:val="18"/>
                <w:szCs w:val="18"/>
                <w:lang w:val="sr-Latn-RS"/>
              </w:rPr>
              <w:t xml:space="preserve">dobiti dodatne informacije i proširiti znanja o organizaciji, sastavu i nadležnosti međunarodnih organizacija i mreža u oblasti visokotehnološkog kriminala; </w:t>
            </w:r>
          </w:p>
          <w:p w14:paraId="40277265" w14:textId="18A68E86" w:rsidR="00FB3A65" w:rsidRPr="00E46413" w:rsidRDefault="00FB3A65" w:rsidP="00E46413">
            <w:pPr>
              <w:pStyle w:val="ListParagraph"/>
              <w:numPr>
                <w:ilvl w:val="0"/>
                <w:numId w:val="22"/>
              </w:numPr>
              <w:spacing w:before="120" w:after="120" w:line="260" w:lineRule="atLeast"/>
              <w:jc w:val="both"/>
              <w:rPr>
                <w:rFonts w:ascii="Verdana" w:hAnsi="Verdana"/>
                <w:b/>
                <w:sz w:val="22"/>
                <w:szCs w:val="22"/>
                <w:lang w:val="sr-Latn-RS"/>
              </w:rPr>
            </w:pPr>
            <w:r w:rsidRPr="00E46413">
              <w:rPr>
                <w:rFonts w:ascii="Verdana" w:eastAsia="Times New Roman" w:hAnsi="Verdana" w:cs="Times New Roman"/>
                <w:sz w:val="18"/>
                <w:szCs w:val="18"/>
                <w:lang w:val="sr-Latn-RS"/>
              </w:rPr>
              <w:t>dodatno analizirati i razumeti primenu člana 35</w:t>
            </w:r>
            <w:r w:rsidR="00F745FD" w:rsidRPr="00E46413">
              <w:rPr>
                <w:rFonts w:ascii="Verdana" w:eastAsia="Times New Roman" w:hAnsi="Verdana" w:cs="Times New Roman"/>
                <w:sz w:val="18"/>
                <w:szCs w:val="18"/>
                <w:lang w:val="sr-Latn-RS"/>
              </w:rPr>
              <w:t>.</w:t>
            </w:r>
            <w:r w:rsidRPr="00E46413">
              <w:rPr>
                <w:rFonts w:ascii="Verdana" w:eastAsia="Times New Roman" w:hAnsi="Verdana" w:cs="Times New Roman"/>
                <w:sz w:val="18"/>
                <w:szCs w:val="18"/>
                <w:lang w:val="sr-Latn-RS"/>
              </w:rPr>
              <w:t xml:space="preserve"> Konvencije Saveta Evrope o visokotehnološkom kriminalu; </w:t>
            </w:r>
          </w:p>
          <w:p w14:paraId="61ABEAC5" w14:textId="420F2BB6" w:rsidR="004D35F1" w:rsidRPr="00E46413" w:rsidRDefault="00FB3A65" w:rsidP="00E46413">
            <w:pPr>
              <w:pStyle w:val="ListParagraph"/>
              <w:numPr>
                <w:ilvl w:val="0"/>
                <w:numId w:val="22"/>
              </w:numPr>
              <w:tabs>
                <w:tab w:val="left" w:pos="426"/>
                <w:tab w:val="left" w:pos="851"/>
              </w:tabs>
              <w:spacing w:before="120" w:after="120" w:line="260" w:lineRule="atLeast"/>
              <w:jc w:val="both"/>
              <w:rPr>
                <w:rFonts w:ascii="Verdana" w:eastAsia="Times New Roman" w:hAnsi="Verdana" w:cs="Times New Roman"/>
                <w:sz w:val="18"/>
                <w:szCs w:val="18"/>
                <w:lang w:val="sr-Latn-RS"/>
              </w:rPr>
            </w:pPr>
            <w:r w:rsidRPr="00E46413">
              <w:rPr>
                <w:rFonts w:ascii="Verdana" w:eastAsia="Times New Roman" w:hAnsi="Verdana" w:cs="Times New Roman"/>
                <w:sz w:val="18"/>
                <w:szCs w:val="18"/>
                <w:lang w:val="sr-Latn-RS"/>
              </w:rPr>
              <w:t>podići nivo svesti o nekom od lokalnih nacionalnih rešeja za suzbijanje visokotehnološkog kriminala i uzajamnu pravnu pomoć u tom smislu.</w:t>
            </w:r>
          </w:p>
        </w:tc>
      </w:tr>
      <w:tr w:rsidR="005703B7" w:rsidRPr="00E46413" w14:paraId="03110757" w14:textId="77777777" w:rsidTr="00D62E5F">
        <w:trPr>
          <w:trHeight w:val="3230"/>
        </w:trPr>
        <w:tc>
          <w:tcPr>
            <w:tcW w:w="9010" w:type="dxa"/>
            <w:gridSpan w:val="3"/>
            <w:tcBorders>
              <w:bottom w:val="single" w:sz="4" w:space="0" w:color="auto"/>
            </w:tcBorders>
            <w:vAlign w:val="center"/>
          </w:tcPr>
          <w:p w14:paraId="7A064E85" w14:textId="374A4C51" w:rsidR="005703B7" w:rsidRPr="00E46413" w:rsidRDefault="00FB3A65" w:rsidP="00E46413">
            <w:pPr>
              <w:spacing w:before="120" w:after="120" w:line="260" w:lineRule="atLeast"/>
              <w:rPr>
                <w:rFonts w:ascii="Verdana" w:hAnsi="Verdana"/>
                <w:b/>
                <w:color w:val="000000" w:themeColor="text1"/>
                <w:sz w:val="22"/>
                <w:szCs w:val="22"/>
                <w:lang w:val="sr-Latn-RS"/>
              </w:rPr>
            </w:pPr>
            <w:r w:rsidRPr="00E46413">
              <w:rPr>
                <w:rFonts w:ascii="Verdana" w:hAnsi="Verdana"/>
                <w:b/>
                <w:color w:val="000000" w:themeColor="text1"/>
                <w:sz w:val="22"/>
                <w:szCs w:val="22"/>
                <w:lang w:val="sr-Latn-RS"/>
              </w:rPr>
              <w:lastRenderedPageBreak/>
              <w:t>Smernice za trenera</w:t>
            </w:r>
          </w:p>
          <w:p w14:paraId="19696B39" w14:textId="02931DDD" w:rsidR="00A527C5" w:rsidRPr="00E46413" w:rsidRDefault="00FB3A65" w:rsidP="00E46413">
            <w:pPr>
              <w:spacing w:beforeLines="20" w:before="48" w:afterLines="120" w:after="288" w:line="260" w:lineRule="atLeast"/>
              <w:jc w:val="both"/>
              <w:rPr>
                <w:rFonts w:ascii="Verdana" w:hAnsi="Verdana"/>
                <w:bCs/>
                <w:color w:val="000000" w:themeColor="text1"/>
                <w:sz w:val="18"/>
                <w:szCs w:val="18"/>
                <w:lang w:val="sr-Latn-RS"/>
              </w:rPr>
            </w:pPr>
            <w:r w:rsidRPr="00E46413">
              <w:rPr>
                <w:rFonts w:ascii="Verdana" w:hAnsi="Verdana"/>
                <w:bCs/>
                <w:color w:val="000000" w:themeColor="text1"/>
                <w:sz w:val="18"/>
                <w:szCs w:val="18"/>
                <w:lang w:val="sr-Latn-RS"/>
              </w:rPr>
              <w:t>Tokom sesije treba razmotriti sledeće teme</w:t>
            </w:r>
            <w:r w:rsidR="004D35F1" w:rsidRPr="00E46413">
              <w:rPr>
                <w:rFonts w:ascii="Verdana" w:hAnsi="Verdana"/>
                <w:bCs/>
                <w:color w:val="000000" w:themeColor="text1"/>
                <w:sz w:val="18"/>
                <w:szCs w:val="18"/>
                <w:lang w:val="sr-Latn-RS"/>
              </w:rPr>
              <w:t>:</w:t>
            </w:r>
          </w:p>
          <w:p w14:paraId="0A8AD170" w14:textId="77777777" w:rsidR="00FB3A65" w:rsidRPr="00E46413" w:rsidRDefault="00FB3A65" w:rsidP="00E46413">
            <w:pPr>
              <w:pStyle w:val="ListParagraph"/>
              <w:numPr>
                <w:ilvl w:val="0"/>
                <w:numId w:val="23"/>
              </w:numPr>
              <w:spacing w:before="120" w:after="120" w:line="260" w:lineRule="atLeast"/>
              <w:jc w:val="both"/>
              <w:rPr>
                <w:rFonts w:ascii="Verdana" w:hAnsi="Verdana"/>
                <w:b/>
                <w:sz w:val="18"/>
                <w:szCs w:val="18"/>
                <w:lang w:val="sr-Latn-RS"/>
              </w:rPr>
            </w:pPr>
            <w:r w:rsidRPr="00E46413">
              <w:rPr>
                <w:rFonts w:ascii="Verdana" w:hAnsi="Verdana"/>
                <w:sz w:val="18"/>
                <w:szCs w:val="18"/>
                <w:lang w:val="sr-Latn-RS"/>
              </w:rPr>
              <w:t xml:space="preserve">Zvanična naspram neformalne uzajamne pravne pomoći u krivičnim stvarima, primeri, ključna razmatranja i preporuke; </w:t>
            </w:r>
          </w:p>
          <w:p w14:paraId="0A91765B" w14:textId="77777777" w:rsidR="00FB3A65" w:rsidRPr="00E46413" w:rsidRDefault="00FB3A65" w:rsidP="00E46413">
            <w:pPr>
              <w:pStyle w:val="ListParagraph"/>
              <w:numPr>
                <w:ilvl w:val="0"/>
                <w:numId w:val="23"/>
              </w:numPr>
              <w:spacing w:before="120" w:after="120" w:line="260" w:lineRule="atLeast"/>
              <w:jc w:val="both"/>
              <w:rPr>
                <w:rFonts w:ascii="Verdana" w:hAnsi="Verdana"/>
                <w:b/>
                <w:sz w:val="18"/>
                <w:szCs w:val="18"/>
                <w:lang w:val="sr-Latn-RS"/>
              </w:rPr>
            </w:pPr>
            <w:r w:rsidRPr="00E46413">
              <w:rPr>
                <w:rFonts w:ascii="Verdana" w:hAnsi="Verdana"/>
                <w:sz w:val="18"/>
                <w:szCs w:val="18"/>
                <w:lang w:val="sr-Latn-RS"/>
              </w:rPr>
              <w:t xml:space="preserve">Međunarodne organizacije i mreže specijalizovane za neformalnu i zvaničnu saradnju u oblasti visokotehnološkog kriminala, njihova iskustva i mogućnosti te saradnje: Interpol, Nacionalni centralni biroi i Referentne tačke (NCB i NCRP), mehanizmi Evropske unije, Evropol (Europol), Evropski centar za visokotehnološki kriminal (EC3), Evrodžast (Eurojust), Evropska pravosudna mreža za visokotehnološki kriminal (ECJN) i Evropska pravosudna mreža u krivičnim stvarima (EJN); </w:t>
            </w:r>
          </w:p>
          <w:p w14:paraId="5EFF4BEF" w14:textId="31BEEA21" w:rsidR="00F824B2" w:rsidRPr="00E46413" w:rsidRDefault="00FB3A65" w:rsidP="00E46413">
            <w:pPr>
              <w:pStyle w:val="ListParagraph"/>
              <w:numPr>
                <w:ilvl w:val="0"/>
                <w:numId w:val="23"/>
              </w:numPr>
              <w:spacing w:beforeLines="20" w:before="48" w:afterLines="120" w:after="288" w:line="260" w:lineRule="atLeast"/>
              <w:jc w:val="both"/>
              <w:rPr>
                <w:rFonts w:ascii="Verdana" w:hAnsi="Verdana" w:cs="Arial"/>
                <w:sz w:val="18"/>
                <w:szCs w:val="18"/>
                <w:lang w:val="sr-Latn-RS"/>
              </w:rPr>
            </w:pPr>
            <w:r w:rsidRPr="00E46413">
              <w:rPr>
                <w:rFonts w:ascii="Verdana" w:hAnsi="Verdana"/>
                <w:sz w:val="18"/>
                <w:szCs w:val="18"/>
                <w:lang w:val="sr-Latn-RS"/>
              </w:rPr>
              <w:t>Mreža 24/7 mesta za kontakt predviđena Konvencijom Saveta Evrope o visokotehnološkom kriminalu kao postavke za brze rekcije u suzbijanju visokotehnološkog kriminala i iskustva u razmeni iskustava</w:t>
            </w:r>
            <w:r w:rsidR="00260809" w:rsidRPr="00E46413">
              <w:rPr>
                <w:rFonts w:ascii="Verdana" w:hAnsi="Verdana" w:cs="Arial"/>
                <w:sz w:val="18"/>
                <w:szCs w:val="18"/>
                <w:lang w:val="sr-Latn-RS"/>
              </w:rPr>
              <w:t>)</w:t>
            </w:r>
            <w:r w:rsidRPr="00E46413">
              <w:rPr>
                <w:rFonts w:ascii="Verdana" w:hAnsi="Verdana" w:cs="Arial"/>
                <w:sz w:val="18"/>
                <w:szCs w:val="18"/>
                <w:lang w:val="sr-Latn-RS"/>
              </w:rPr>
              <w:t>.</w:t>
            </w:r>
          </w:p>
        </w:tc>
      </w:tr>
      <w:tr w:rsidR="005A4E47" w:rsidRPr="00E46413"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32F7E4B4" w:rsidR="005A4E47" w:rsidRPr="00E46413" w:rsidRDefault="00FB3A65" w:rsidP="00E46413">
            <w:pPr>
              <w:spacing w:before="120" w:after="120" w:line="260" w:lineRule="atLeast"/>
              <w:rPr>
                <w:rFonts w:ascii="Verdana" w:hAnsi="Verdana"/>
                <w:b/>
                <w:sz w:val="28"/>
                <w:szCs w:val="28"/>
                <w:lang w:val="sr-Latn-RS"/>
              </w:rPr>
            </w:pPr>
            <w:r w:rsidRPr="00E46413">
              <w:rPr>
                <w:rFonts w:ascii="Verdana" w:hAnsi="Verdana"/>
                <w:b/>
                <w:sz w:val="28"/>
                <w:szCs w:val="28"/>
                <w:lang w:val="sr-Latn-RS"/>
              </w:rPr>
              <w:t>Sadržaj lekcije</w:t>
            </w:r>
          </w:p>
        </w:tc>
      </w:tr>
      <w:tr w:rsidR="00F1574D" w:rsidRPr="00E46413" w14:paraId="57CC7AA4" w14:textId="77777777" w:rsidTr="00F1574D">
        <w:trPr>
          <w:trHeight w:val="629"/>
        </w:trPr>
        <w:tc>
          <w:tcPr>
            <w:tcW w:w="1525" w:type="dxa"/>
            <w:shd w:val="clear" w:color="auto" w:fill="D9E2F3" w:themeFill="accent1" w:themeFillTint="33"/>
            <w:vAlign w:val="center"/>
          </w:tcPr>
          <w:p w14:paraId="4538C338" w14:textId="1ABAA23B" w:rsidR="00D82C18" w:rsidRPr="00E46413" w:rsidRDefault="00FB3A65" w:rsidP="00E46413">
            <w:pPr>
              <w:spacing w:before="120" w:after="120" w:line="260" w:lineRule="atLeast"/>
              <w:jc w:val="center"/>
              <w:rPr>
                <w:rFonts w:ascii="Verdana" w:hAnsi="Verdana"/>
                <w:b/>
                <w:sz w:val="22"/>
                <w:szCs w:val="22"/>
                <w:lang w:val="sr-Latn-RS"/>
              </w:rPr>
            </w:pPr>
            <w:r w:rsidRPr="00E46413">
              <w:rPr>
                <w:rFonts w:ascii="Verdana" w:hAnsi="Verdana"/>
                <w:b/>
                <w:sz w:val="22"/>
                <w:szCs w:val="22"/>
                <w:lang w:val="sr-Latn-RS"/>
              </w:rPr>
              <w:t>Broj slajda</w:t>
            </w:r>
          </w:p>
        </w:tc>
        <w:tc>
          <w:tcPr>
            <w:tcW w:w="7485" w:type="dxa"/>
            <w:gridSpan w:val="2"/>
            <w:shd w:val="clear" w:color="auto" w:fill="D9E2F3" w:themeFill="accent1" w:themeFillTint="33"/>
            <w:vAlign w:val="center"/>
          </w:tcPr>
          <w:p w14:paraId="2DA616FC" w14:textId="005C0921" w:rsidR="00D82C18" w:rsidRPr="00E46413" w:rsidRDefault="00FB3A65" w:rsidP="00E46413">
            <w:pPr>
              <w:spacing w:before="120" w:after="120" w:line="260" w:lineRule="atLeast"/>
              <w:rPr>
                <w:rFonts w:ascii="Verdana" w:hAnsi="Verdana"/>
                <w:b/>
                <w:sz w:val="22"/>
                <w:szCs w:val="22"/>
                <w:lang w:val="sr-Latn-RS"/>
              </w:rPr>
            </w:pPr>
            <w:r w:rsidRPr="00E46413">
              <w:rPr>
                <w:rFonts w:ascii="Verdana" w:hAnsi="Verdana"/>
                <w:b/>
                <w:sz w:val="22"/>
                <w:szCs w:val="22"/>
                <w:lang w:val="sr-Latn-RS"/>
              </w:rPr>
              <w:t>Sadržaj</w:t>
            </w:r>
          </w:p>
        </w:tc>
      </w:tr>
      <w:tr w:rsidR="00F1574D" w:rsidRPr="00E46413" w14:paraId="11A12D7E" w14:textId="77777777" w:rsidTr="00BD7897">
        <w:trPr>
          <w:trHeight w:val="1043"/>
        </w:trPr>
        <w:tc>
          <w:tcPr>
            <w:tcW w:w="1525" w:type="dxa"/>
            <w:vAlign w:val="center"/>
          </w:tcPr>
          <w:p w14:paraId="67083237" w14:textId="4C1607DE" w:rsidR="00D82C18" w:rsidRPr="00E46413" w:rsidRDefault="003630ED" w:rsidP="00E46413">
            <w:pPr>
              <w:spacing w:before="120" w:after="120" w:line="260" w:lineRule="atLeast"/>
              <w:jc w:val="center"/>
              <w:rPr>
                <w:rFonts w:ascii="Verdana" w:hAnsi="Verdana"/>
                <w:sz w:val="18"/>
                <w:szCs w:val="18"/>
                <w:lang w:val="sr-Latn-RS"/>
              </w:rPr>
            </w:pPr>
            <w:r w:rsidRPr="00E46413">
              <w:rPr>
                <w:rFonts w:ascii="Verdana" w:hAnsi="Verdana"/>
                <w:sz w:val="18"/>
                <w:szCs w:val="18"/>
                <w:lang w:val="sr-Latn-RS"/>
              </w:rPr>
              <w:t xml:space="preserve">1 </w:t>
            </w:r>
            <w:r w:rsidR="00FB3A65" w:rsidRPr="00E46413">
              <w:rPr>
                <w:rFonts w:ascii="Verdana" w:hAnsi="Verdana"/>
                <w:sz w:val="18"/>
                <w:szCs w:val="18"/>
                <w:lang w:val="sr-Latn-RS"/>
              </w:rPr>
              <w:t>-</w:t>
            </w:r>
            <w:r w:rsidRPr="00E46413">
              <w:rPr>
                <w:rFonts w:ascii="Verdana" w:hAnsi="Verdana"/>
                <w:sz w:val="18"/>
                <w:szCs w:val="18"/>
                <w:lang w:val="sr-Latn-RS"/>
              </w:rPr>
              <w:t xml:space="preserve"> </w:t>
            </w:r>
            <w:r w:rsidR="00F824B2" w:rsidRPr="00E46413">
              <w:rPr>
                <w:rFonts w:ascii="Verdana" w:hAnsi="Verdana"/>
                <w:sz w:val="18"/>
                <w:szCs w:val="18"/>
                <w:lang w:val="sr-Latn-RS"/>
              </w:rPr>
              <w:t>3</w:t>
            </w:r>
          </w:p>
          <w:p w14:paraId="5A89CF27" w14:textId="71EEF2DB" w:rsidR="00F1574D" w:rsidRPr="00E46413" w:rsidRDefault="00F1574D" w:rsidP="00E46413">
            <w:pPr>
              <w:spacing w:before="120" w:after="120" w:line="260" w:lineRule="atLeast"/>
              <w:jc w:val="center"/>
              <w:rPr>
                <w:rFonts w:ascii="Verdana" w:hAnsi="Verdana"/>
                <w:sz w:val="18"/>
                <w:szCs w:val="18"/>
                <w:lang w:val="sr-Latn-RS"/>
              </w:rPr>
            </w:pPr>
          </w:p>
        </w:tc>
        <w:tc>
          <w:tcPr>
            <w:tcW w:w="7485" w:type="dxa"/>
            <w:gridSpan w:val="2"/>
            <w:vAlign w:val="center"/>
          </w:tcPr>
          <w:p w14:paraId="36345B59" w14:textId="5B32F38B" w:rsidR="00556D69" w:rsidRPr="00E46413" w:rsidRDefault="00FB3A65" w:rsidP="00E46413">
            <w:pPr>
              <w:spacing w:before="120" w:after="120" w:line="260" w:lineRule="atLeast"/>
              <w:jc w:val="both"/>
              <w:rPr>
                <w:rFonts w:ascii="Verdana" w:hAnsi="Verdana"/>
                <w:color w:val="FF0000"/>
                <w:sz w:val="18"/>
                <w:szCs w:val="18"/>
                <w:lang w:val="sr-Latn-RS"/>
              </w:rPr>
            </w:pPr>
            <w:r w:rsidRPr="00E46413">
              <w:rPr>
                <w:rFonts w:ascii="Verdana" w:hAnsi="Verdana"/>
                <w:color w:val="000000" w:themeColor="text1"/>
                <w:sz w:val="18"/>
                <w:szCs w:val="18"/>
                <w:lang w:val="sr-Latn-RS"/>
              </w:rPr>
              <w:t xml:space="preserve">Prvi slajdovi predstavljaju uvod u sesiju i </w:t>
            </w:r>
            <w:r w:rsidR="00483A59" w:rsidRPr="00E46413">
              <w:rPr>
                <w:rFonts w:ascii="Verdana" w:hAnsi="Verdana"/>
                <w:color w:val="000000" w:themeColor="text1"/>
                <w:sz w:val="18"/>
                <w:szCs w:val="18"/>
                <w:lang w:val="sr-Latn-RS"/>
              </w:rPr>
              <w:t>obuhvataju program i zadatke</w:t>
            </w:r>
            <w:r w:rsidRPr="00E46413">
              <w:rPr>
                <w:rFonts w:ascii="Verdana" w:hAnsi="Verdana"/>
                <w:color w:val="000000" w:themeColor="text1"/>
                <w:sz w:val="18"/>
                <w:szCs w:val="18"/>
                <w:lang w:val="sr-Latn-RS"/>
              </w:rPr>
              <w:t xml:space="preserve"> sesije, zajedno sa nekim podtemama za osvežavanje znanja iz Uvodnog kursa.</w:t>
            </w:r>
            <w:r w:rsidR="00556D69" w:rsidRPr="00E46413">
              <w:rPr>
                <w:rFonts w:ascii="Verdana" w:hAnsi="Verdana"/>
                <w:color w:val="000000" w:themeColor="text1"/>
                <w:sz w:val="18"/>
                <w:szCs w:val="18"/>
                <w:lang w:val="sr-Latn-RS"/>
              </w:rPr>
              <w:t xml:space="preserve">  </w:t>
            </w:r>
          </w:p>
        </w:tc>
      </w:tr>
      <w:tr w:rsidR="00A60446" w:rsidRPr="00E46413" w14:paraId="42D2960A" w14:textId="77777777" w:rsidTr="00F1574D">
        <w:trPr>
          <w:trHeight w:val="1880"/>
        </w:trPr>
        <w:tc>
          <w:tcPr>
            <w:tcW w:w="1525" w:type="dxa"/>
            <w:vAlign w:val="center"/>
          </w:tcPr>
          <w:p w14:paraId="3DAC33AA" w14:textId="4B3D7D59" w:rsidR="00A60446" w:rsidRPr="00E46413" w:rsidRDefault="00A527C5" w:rsidP="00E46413">
            <w:pPr>
              <w:spacing w:before="120" w:after="120" w:line="260" w:lineRule="atLeast"/>
              <w:jc w:val="center"/>
              <w:rPr>
                <w:rFonts w:ascii="Verdana" w:hAnsi="Verdana"/>
                <w:sz w:val="18"/>
                <w:szCs w:val="18"/>
                <w:lang w:val="sr-Latn-RS"/>
              </w:rPr>
            </w:pPr>
            <w:r w:rsidRPr="00E46413">
              <w:rPr>
                <w:rFonts w:ascii="Verdana" w:hAnsi="Verdana"/>
                <w:sz w:val="18"/>
                <w:szCs w:val="18"/>
                <w:lang w:val="sr-Latn-RS"/>
              </w:rPr>
              <w:t>4</w:t>
            </w:r>
            <w:r w:rsidR="00FB3A65" w:rsidRPr="00E46413">
              <w:rPr>
                <w:rFonts w:ascii="Verdana" w:hAnsi="Verdana"/>
                <w:sz w:val="18"/>
                <w:szCs w:val="18"/>
                <w:lang w:val="sr-Latn-RS"/>
              </w:rPr>
              <w:t xml:space="preserve"> -</w:t>
            </w:r>
            <w:r w:rsidR="003B34C4" w:rsidRPr="00E46413">
              <w:rPr>
                <w:rFonts w:ascii="Verdana" w:hAnsi="Verdana"/>
                <w:sz w:val="18"/>
                <w:szCs w:val="18"/>
                <w:lang w:val="sr-Latn-RS"/>
              </w:rPr>
              <w:t xml:space="preserve"> 6</w:t>
            </w:r>
          </w:p>
        </w:tc>
        <w:tc>
          <w:tcPr>
            <w:tcW w:w="7485" w:type="dxa"/>
            <w:gridSpan w:val="2"/>
            <w:vAlign w:val="center"/>
          </w:tcPr>
          <w:p w14:paraId="19D99CE7" w14:textId="0539A362" w:rsidR="00B12481" w:rsidRPr="00E46413" w:rsidRDefault="00B12481" w:rsidP="00E46413">
            <w:pPr>
              <w:spacing w:before="120" w:after="120" w:line="260" w:lineRule="atLeast"/>
              <w:jc w:val="both"/>
              <w:rPr>
                <w:rFonts w:ascii="Verdana" w:eastAsia="Times New Roman" w:hAnsi="Verdana"/>
                <w:sz w:val="18"/>
                <w:szCs w:val="18"/>
                <w:lang w:val="sr-Latn-RS"/>
              </w:rPr>
            </w:pPr>
            <w:r w:rsidRPr="00E46413">
              <w:rPr>
                <w:rFonts w:ascii="Verdana" w:eastAsia="Times New Roman" w:hAnsi="Verdana"/>
                <w:sz w:val="18"/>
                <w:szCs w:val="18"/>
                <w:lang w:val="sr-Latn-RS"/>
              </w:rPr>
              <w:t xml:space="preserve">Ova grupa slajdova pruža uvid u razlike između zvanične i takozvane </w:t>
            </w:r>
            <w:r w:rsidR="00483A59" w:rsidRPr="00E46413">
              <w:rPr>
                <w:rFonts w:ascii="Verdana" w:eastAsia="Times New Roman" w:hAnsi="Verdana"/>
                <w:sz w:val="18"/>
                <w:szCs w:val="18"/>
                <w:lang w:val="sr-Latn-RS"/>
              </w:rPr>
              <w:t>neformalne</w:t>
            </w:r>
            <w:r w:rsidRPr="00E46413">
              <w:rPr>
                <w:rFonts w:ascii="Verdana" w:eastAsia="Times New Roman" w:hAnsi="Verdana"/>
                <w:sz w:val="18"/>
                <w:szCs w:val="18"/>
                <w:lang w:val="sr-Latn-RS"/>
              </w:rPr>
              <w:t xml:space="preserve"> uzajamne pravne pomoći u krivičnim stvarima. </w:t>
            </w:r>
          </w:p>
          <w:p w14:paraId="4C64FBD2" w14:textId="77777777" w:rsidR="00B12481" w:rsidRPr="00E46413" w:rsidRDefault="00B12481" w:rsidP="00E46413">
            <w:pPr>
              <w:spacing w:before="120" w:after="120" w:line="260" w:lineRule="atLeast"/>
              <w:jc w:val="both"/>
              <w:rPr>
                <w:rFonts w:ascii="Verdana" w:eastAsia="Times New Roman" w:hAnsi="Verdana"/>
                <w:sz w:val="18"/>
                <w:szCs w:val="18"/>
                <w:lang w:val="sr-Latn-RS"/>
              </w:rPr>
            </w:pPr>
            <w:r w:rsidRPr="00E46413">
              <w:rPr>
                <w:rFonts w:ascii="Verdana" w:eastAsia="Times New Roman" w:hAnsi="Verdana"/>
                <w:sz w:val="18"/>
                <w:szCs w:val="18"/>
                <w:lang w:val="sr-Latn-RS"/>
              </w:rPr>
              <w:t>Tužioci ili sudije koji upućuju zvaničan zahtev treba uvek da potvde međunarodnu obavezu zamoljene države da pruži pomoć ukoliko je ta obaveza utvrđena međunarodnim instrumentom. Isto tako, organ kome je zahtev upućen mora biti jasno naznačen.</w:t>
            </w:r>
          </w:p>
          <w:p w14:paraId="1246D7D4" w14:textId="5F39DAC4" w:rsidR="00A60446" w:rsidRPr="00E46413" w:rsidRDefault="00B12481" w:rsidP="00E46413">
            <w:pPr>
              <w:pStyle w:val="Subtitle"/>
              <w:spacing w:before="120" w:line="260" w:lineRule="atLeast"/>
              <w:rPr>
                <w:rFonts w:ascii="Verdana" w:eastAsia="Times New Roman" w:hAnsi="Verdana"/>
                <w:szCs w:val="18"/>
                <w:lang w:val="sr-Latn-RS"/>
              </w:rPr>
            </w:pPr>
            <w:r w:rsidRPr="00E46413">
              <w:rPr>
                <w:rFonts w:ascii="Verdana" w:eastAsia="Times New Roman" w:hAnsi="Verdana"/>
                <w:szCs w:val="18"/>
                <w:lang w:val="sr-Latn-RS"/>
              </w:rPr>
              <w:t>Administrativna pomoć se može koristiti, a i trebalo bi, kada zahtev za prikupljanje dokaza koji se upućuje nekoj državi ne iziskuje sredstva prinude (npr. naredbu, sudski nalog) da bi se dokazi prikupili. Takav pristup umanjuje rizik od odlaganja, i većina država će ga pozdraviti</w:t>
            </w:r>
            <w:r w:rsidR="003B34C4" w:rsidRPr="00E46413">
              <w:rPr>
                <w:rFonts w:ascii="Verdana" w:eastAsia="Times New Roman" w:hAnsi="Verdana"/>
                <w:szCs w:val="18"/>
                <w:lang w:val="sr-Latn-RS"/>
              </w:rPr>
              <w:t xml:space="preserve">. </w:t>
            </w:r>
            <w:r w:rsidRPr="00E46413">
              <w:rPr>
                <w:rFonts w:ascii="Verdana" w:eastAsia="Times New Roman" w:hAnsi="Verdana"/>
                <w:szCs w:val="18"/>
                <w:lang w:val="sr-Latn-RS"/>
              </w:rPr>
              <w:t xml:space="preserve"> </w:t>
            </w:r>
          </w:p>
        </w:tc>
      </w:tr>
      <w:tr w:rsidR="003B34C4" w:rsidRPr="00E46413" w14:paraId="19763061" w14:textId="77777777" w:rsidTr="00F1574D">
        <w:trPr>
          <w:trHeight w:val="1880"/>
        </w:trPr>
        <w:tc>
          <w:tcPr>
            <w:tcW w:w="1525" w:type="dxa"/>
            <w:vAlign w:val="center"/>
          </w:tcPr>
          <w:p w14:paraId="58BC834A" w14:textId="5CCA10A7" w:rsidR="003B34C4" w:rsidRPr="00E46413" w:rsidRDefault="003B34C4" w:rsidP="00E46413">
            <w:pPr>
              <w:spacing w:before="120" w:after="120" w:line="260" w:lineRule="atLeast"/>
              <w:jc w:val="center"/>
              <w:rPr>
                <w:rFonts w:ascii="Verdana" w:hAnsi="Verdana"/>
                <w:sz w:val="18"/>
                <w:szCs w:val="18"/>
                <w:lang w:val="sr-Latn-RS"/>
              </w:rPr>
            </w:pPr>
            <w:r w:rsidRPr="00E46413">
              <w:rPr>
                <w:rFonts w:ascii="Verdana" w:hAnsi="Verdana"/>
                <w:sz w:val="18"/>
                <w:szCs w:val="18"/>
                <w:lang w:val="sr-Latn-RS"/>
              </w:rPr>
              <w:t xml:space="preserve">7 </w:t>
            </w:r>
            <w:r w:rsidR="00AC71CA" w:rsidRPr="00E46413">
              <w:rPr>
                <w:rFonts w:ascii="Verdana" w:hAnsi="Verdana"/>
                <w:sz w:val="18"/>
                <w:szCs w:val="18"/>
                <w:lang w:val="sr-Latn-RS"/>
              </w:rPr>
              <w:t>-</w:t>
            </w:r>
            <w:r w:rsidRPr="00E46413">
              <w:rPr>
                <w:rFonts w:ascii="Verdana" w:hAnsi="Verdana"/>
                <w:sz w:val="18"/>
                <w:szCs w:val="18"/>
                <w:lang w:val="sr-Latn-RS"/>
              </w:rPr>
              <w:t xml:space="preserve"> 8</w:t>
            </w:r>
          </w:p>
        </w:tc>
        <w:tc>
          <w:tcPr>
            <w:tcW w:w="7485" w:type="dxa"/>
            <w:gridSpan w:val="2"/>
            <w:vAlign w:val="center"/>
          </w:tcPr>
          <w:p w14:paraId="2FEDC099" w14:textId="77777777" w:rsidR="00AC71CA" w:rsidRPr="00E46413" w:rsidRDefault="00AC71CA" w:rsidP="00E46413">
            <w:pPr>
              <w:spacing w:before="120" w:after="120" w:line="260" w:lineRule="atLeast"/>
              <w:jc w:val="both"/>
              <w:rPr>
                <w:rFonts w:ascii="Verdana" w:eastAsia="Times New Roman" w:hAnsi="Verdana"/>
                <w:sz w:val="18"/>
                <w:szCs w:val="18"/>
                <w:lang w:val="sr-Latn-RS"/>
              </w:rPr>
            </w:pPr>
            <w:r w:rsidRPr="00E46413">
              <w:rPr>
                <w:rFonts w:ascii="Verdana" w:eastAsia="Times New Roman" w:hAnsi="Verdana"/>
                <w:sz w:val="18"/>
                <w:szCs w:val="18"/>
                <w:lang w:val="sr-Latn-RS"/>
              </w:rPr>
              <w:t xml:space="preserve">U ovoj grupi slajdova se navode neki primeri zvanične i neformalne pomoći. </w:t>
            </w:r>
          </w:p>
          <w:p w14:paraId="4F0274EA" w14:textId="77777777" w:rsidR="00AC71CA" w:rsidRPr="00E46413" w:rsidRDefault="00AC71CA" w:rsidP="00E46413">
            <w:pPr>
              <w:spacing w:before="120" w:after="120" w:line="260" w:lineRule="atLeast"/>
              <w:jc w:val="both"/>
              <w:rPr>
                <w:rFonts w:ascii="Verdana" w:eastAsia="Times New Roman" w:hAnsi="Verdana"/>
                <w:sz w:val="18"/>
                <w:szCs w:val="18"/>
                <w:lang w:val="sr-Latn-RS"/>
              </w:rPr>
            </w:pPr>
            <w:r w:rsidRPr="00E46413">
              <w:rPr>
                <w:rFonts w:ascii="Verdana" w:eastAsia="Times New Roman" w:hAnsi="Verdana"/>
                <w:sz w:val="18"/>
                <w:szCs w:val="18"/>
                <w:lang w:val="sr-Latn-RS"/>
              </w:rPr>
              <w:t>Treba imati na umu da režim uzajamne pravne pomoći služi za pribavljanje dokaza, tako da bi pribavljanje obaveštajnih podataka i pronalažanje osumnjičenih ili begunaca obično trebalo tražiti samo putem administrativne pomoći, koja, naravno, može, ali i ne mora biti pružena.</w:t>
            </w:r>
          </w:p>
          <w:p w14:paraId="043185CF" w14:textId="77777777" w:rsidR="003B34C4" w:rsidRPr="00E46413" w:rsidRDefault="00AC71CA" w:rsidP="00E46413">
            <w:pPr>
              <w:pStyle w:val="Subtitle"/>
              <w:spacing w:before="120" w:line="260" w:lineRule="atLeast"/>
              <w:rPr>
                <w:rFonts w:ascii="Verdana" w:eastAsia="Times New Roman" w:hAnsi="Verdana"/>
                <w:szCs w:val="18"/>
                <w:lang w:val="sr-Latn-RS"/>
              </w:rPr>
            </w:pPr>
            <w:r w:rsidRPr="00E46413">
              <w:rPr>
                <w:rFonts w:ascii="Verdana" w:eastAsia="Times New Roman" w:hAnsi="Verdana"/>
                <w:szCs w:val="18"/>
                <w:lang w:val="sr-Latn-RS"/>
              </w:rPr>
              <w:t>Iako je nemoguće sačiniti konačnu listu upita kojima se može udovoljiti neformalnim putem, neka opšta zapažanja mogu biti korisna</w:t>
            </w:r>
            <w:r w:rsidR="003B34C4" w:rsidRPr="00E46413">
              <w:rPr>
                <w:rFonts w:ascii="Verdana" w:eastAsia="Times New Roman" w:hAnsi="Verdana"/>
                <w:szCs w:val="18"/>
                <w:lang w:val="sr-Latn-RS"/>
              </w:rPr>
              <w:t>.</w:t>
            </w:r>
          </w:p>
          <w:p w14:paraId="53059D73" w14:textId="56A6CE20" w:rsidR="00AC71CA" w:rsidRPr="00E46413" w:rsidRDefault="00AC71CA" w:rsidP="00E46413">
            <w:pPr>
              <w:spacing w:before="120" w:after="120" w:line="260" w:lineRule="atLeast"/>
              <w:rPr>
                <w:rFonts w:ascii="Verdana" w:hAnsi="Verdana"/>
                <w:sz w:val="18"/>
                <w:szCs w:val="18"/>
                <w:lang w:val="sr-Latn-RS"/>
              </w:rPr>
            </w:pPr>
            <w:r w:rsidRPr="00E46413">
              <w:rPr>
                <w:rFonts w:ascii="Verdana" w:hAnsi="Verdana"/>
                <w:sz w:val="18"/>
                <w:szCs w:val="18"/>
                <w:lang w:val="sr-Latn-RS"/>
              </w:rPr>
              <w:t xml:space="preserve">Ipak, odstupanja od države do države postoje. </w:t>
            </w:r>
          </w:p>
        </w:tc>
      </w:tr>
      <w:tr w:rsidR="003B34C4" w:rsidRPr="00E46413" w14:paraId="2DD044A7" w14:textId="77777777" w:rsidTr="0023008E">
        <w:trPr>
          <w:trHeight w:val="1070"/>
        </w:trPr>
        <w:tc>
          <w:tcPr>
            <w:tcW w:w="1525" w:type="dxa"/>
            <w:vAlign w:val="center"/>
          </w:tcPr>
          <w:p w14:paraId="4CFF30A3" w14:textId="203C6197" w:rsidR="003B34C4" w:rsidRPr="00E46413" w:rsidRDefault="003B34C4" w:rsidP="00E46413">
            <w:pPr>
              <w:spacing w:before="120" w:after="120" w:line="260" w:lineRule="atLeast"/>
              <w:jc w:val="center"/>
              <w:rPr>
                <w:rFonts w:ascii="Verdana" w:hAnsi="Verdana"/>
                <w:sz w:val="18"/>
                <w:szCs w:val="18"/>
                <w:lang w:val="sr-Latn-RS"/>
              </w:rPr>
            </w:pPr>
            <w:r w:rsidRPr="00E46413">
              <w:rPr>
                <w:rFonts w:ascii="Verdana" w:hAnsi="Verdana"/>
                <w:sz w:val="18"/>
                <w:szCs w:val="18"/>
                <w:lang w:val="sr-Latn-RS"/>
              </w:rPr>
              <w:t xml:space="preserve">9 </w:t>
            </w:r>
            <w:r w:rsidR="00AC71CA" w:rsidRPr="00E46413">
              <w:rPr>
                <w:rFonts w:ascii="Verdana" w:hAnsi="Verdana"/>
                <w:sz w:val="18"/>
                <w:szCs w:val="18"/>
                <w:lang w:val="sr-Latn-RS"/>
              </w:rPr>
              <w:t>-</w:t>
            </w:r>
            <w:r w:rsidRPr="00E46413">
              <w:rPr>
                <w:rFonts w:ascii="Verdana" w:hAnsi="Verdana"/>
                <w:sz w:val="18"/>
                <w:szCs w:val="18"/>
                <w:lang w:val="sr-Latn-RS"/>
              </w:rPr>
              <w:t xml:space="preserve"> 1</w:t>
            </w:r>
            <w:r w:rsidR="004E4F3D" w:rsidRPr="00E46413">
              <w:rPr>
                <w:rFonts w:ascii="Verdana" w:hAnsi="Verdana"/>
                <w:sz w:val="18"/>
                <w:szCs w:val="18"/>
                <w:lang w:val="sr-Latn-RS"/>
              </w:rPr>
              <w:t>2</w:t>
            </w:r>
          </w:p>
        </w:tc>
        <w:tc>
          <w:tcPr>
            <w:tcW w:w="7485" w:type="dxa"/>
            <w:gridSpan w:val="2"/>
            <w:vAlign w:val="center"/>
          </w:tcPr>
          <w:p w14:paraId="228C27FE" w14:textId="0931533F" w:rsidR="00AC71CA" w:rsidRPr="00E46413" w:rsidRDefault="00AC71CA" w:rsidP="00E46413">
            <w:pPr>
              <w:spacing w:before="120" w:after="120" w:line="260" w:lineRule="atLeast"/>
              <w:jc w:val="both"/>
              <w:rPr>
                <w:rFonts w:ascii="Verdana" w:eastAsia="Times New Roman" w:hAnsi="Verdana"/>
                <w:sz w:val="18"/>
                <w:szCs w:val="18"/>
                <w:lang w:val="sr-Latn-RS"/>
              </w:rPr>
            </w:pPr>
            <w:r w:rsidRPr="00E46413">
              <w:rPr>
                <w:rFonts w:ascii="Verdana" w:eastAsia="Times New Roman" w:hAnsi="Verdana"/>
                <w:sz w:val="18"/>
                <w:szCs w:val="18"/>
                <w:lang w:val="sr-Latn-RS"/>
              </w:rPr>
              <w:t xml:space="preserve">Na ovim slajdovima se istražuje prihvatljivost dokaza pribavljenih putem neformalne pomoći, kao i neka </w:t>
            </w:r>
            <w:r w:rsidR="00483A59" w:rsidRPr="00E46413">
              <w:rPr>
                <w:rFonts w:ascii="Verdana" w:eastAsia="Times New Roman" w:hAnsi="Verdana"/>
                <w:sz w:val="18"/>
                <w:szCs w:val="18"/>
                <w:lang w:val="sr-Latn-RS"/>
              </w:rPr>
              <w:t>ključna razmatranja i preporuke.</w:t>
            </w:r>
          </w:p>
          <w:p w14:paraId="75E6F5F0" w14:textId="77777777" w:rsidR="00AC71CA" w:rsidRPr="00E46413" w:rsidRDefault="00AC71CA" w:rsidP="00E46413">
            <w:pPr>
              <w:spacing w:before="120" w:after="120" w:line="260" w:lineRule="atLeast"/>
              <w:jc w:val="both"/>
              <w:rPr>
                <w:rFonts w:ascii="Verdana" w:eastAsia="Times New Roman" w:hAnsi="Verdana"/>
                <w:sz w:val="18"/>
                <w:szCs w:val="18"/>
                <w:lang w:val="sr-Latn-RS"/>
              </w:rPr>
            </w:pPr>
            <w:r w:rsidRPr="00E46413">
              <w:rPr>
                <w:rFonts w:ascii="Verdana" w:eastAsia="Times New Roman" w:hAnsi="Verdana"/>
                <w:sz w:val="18"/>
                <w:szCs w:val="18"/>
                <w:lang w:val="sr-Latn-RS"/>
              </w:rPr>
              <w:t>Kada se administrativna pomoć razmatra, ne sme se prenebegnuti svrha za koju se ona koristi kako bi se stvorili uslovi za zvanični zahtev koji sledi.</w:t>
            </w:r>
          </w:p>
          <w:p w14:paraId="74F9CA3C" w14:textId="47789813" w:rsidR="0023008E" w:rsidRPr="00E46413" w:rsidRDefault="00AC71CA" w:rsidP="00E46413">
            <w:pPr>
              <w:pStyle w:val="Subtitle"/>
              <w:spacing w:before="120" w:line="260" w:lineRule="atLeast"/>
              <w:rPr>
                <w:rFonts w:ascii="Verdana" w:eastAsia="Times New Roman" w:hAnsi="Verdana"/>
                <w:szCs w:val="18"/>
                <w:lang w:val="sr-Latn-RS"/>
              </w:rPr>
            </w:pPr>
            <w:r w:rsidRPr="00E46413">
              <w:rPr>
                <w:rFonts w:ascii="Verdana" w:eastAsia="Times New Roman" w:hAnsi="Verdana"/>
                <w:szCs w:val="18"/>
                <w:lang w:val="sr-Latn-RS"/>
              </w:rPr>
              <w:t xml:space="preserve">Ukoliko se ovi elementi zanemare, mogući problem može biti da se (u državama u kojima postoji načelo izdvajanja nedozvoljenih dokaza u postupku) dati dokazni materijal izdvoji kao nedozvoljen. Uz to, podjednako je važno da neodgovarajući </w:t>
            </w:r>
            <w:r w:rsidRPr="00E46413">
              <w:rPr>
                <w:rFonts w:ascii="Verdana" w:eastAsia="Times New Roman" w:hAnsi="Verdana"/>
                <w:szCs w:val="18"/>
                <w:lang w:val="sr-Latn-RS"/>
              </w:rPr>
              <w:lastRenderedPageBreak/>
              <w:t>postupci u pogledu neformalnog zahteva mogu iritirati nadležne organe strane države u meri da možda ne budu previše voljni da pruže pomoć u vezi s nekim budućim zahtevom.</w:t>
            </w:r>
          </w:p>
        </w:tc>
      </w:tr>
      <w:tr w:rsidR="00F1574D" w:rsidRPr="00E46413" w14:paraId="65F07CB5" w14:textId="77777777" w:rsidTr="00F1574D">
        <w:trPr>
          <w:trHeight w:val="1880"/>
        </w:trPr>
        <w:tc>
          <w:tcPr>
            <w:tcW w:w="1525" w:type="dxa"/>
            <w:vAlign w:val="center"/>
          </w:tcPr>
          <w:p w14:paraId="6F5AEB2D" w14:textId="49D02086" w:rsidR="00F1574D" w:rsidRPr="00E46413" w:rsidRDefault="0023008E" w:rsidP="00E46413">
            <w:pPr>
              <w:spacing w:before="120" w:after="120" w:line="260" w:lineRule="atLeast"/>
              <w:jc w:val="center"/>
              <w:rPr>
                <w:rFonts w:ascii="Verdana" w:hAnsi="Verdana"/>
                <w:sz w:val="18"/>
                <w:szCs w:val="18"/>
                <w:lang w:val="sr-Latn-RS"/>
              </w:rPr>
            </w:pPr>
            <w:r w:rsidRPr="00E46413">
              <w:rPr>
                <w:rFonts w:ascii="Verdana" w:hAnsi="Verdana"/>
                <w:sz w:val="18"/>
                <w:szCs w:val="18"/>
                <w:lang w:val="sr-Latn-RS"/>
              </w:rPr>
              <w:lastRenderedPageBreak/>
              <w:t>1</w:t>
            </w:r>
            <w:r w:rsidR="004E4F3D" w:rsidRPr="00E46413">
              <w:rPr>
                <w:rFonts w:ascii="Verdana" w:hAnsi="Verdana"/>
                <w:sz w:val="18"/>
                <w:szCs w:val="18"/>
                <w:lang w:val="sr-Latn-RS"/>
              </w:rPr>
              <w:t>3</w:t>
            </w:r>
            <w:r w:rsidR="00A527C5" w:rsidRPr="00E46413">
              <w:rPr>
                <w:rFonts w:ascii="Verdana" w:hAnsi="Verdana"/>
                <w:sz w:val="18"/>
                <w:szCs w:val="18"/>
                <w:lang w:val="sr-Latn-RS"/>
              </w:rPr>
              <w:t xml:space="preserve"> </w:t>
            </w:r>
            <w:r w:rsidR="00151E6A" w:rsidRPr="00E46413">
              <w:rPr>
                <w:rFonts w:ascii="Verdana" w:hAnsi="Verdana"/>
                <w:sz w:val="18"/>
                <w:szCs w:val="18"/>
                <w:lang w:val="sr-Latn-RS"/>
              </w:rPr>
              <w:t xml:space="preserve">- </w:t>
            </w:r>
            <w:r w:rsidRPr="00E46413">
              <w:rPr>
                <w:rFonts w:ascii="Verdana" w:hAnsi="Verdana"/>
                <w:sz w:val="18"/>
                <w:szCs w:val="18"/>
                <w:lang w:val="sr-Latn-RS"/>
              </w:rPr>
              <w:t>1</w:t>
            </w:r>
            <w:r w:rsidR="004E4F3D" w:rsidRPr="00E46413">
              <w:rPr>
                <w:rFonts w:ascii="Verdana" w:hAnsi="Verdana"/>
                <w:sz w:val="18"/>
                <w:szCs w:val="18"/>
                <w:lang w:val="sr-Latn-RS"/>
              </w:rPr>
              <w:t>5</w:t>
            </w:r>
          </w:p>
        </w:tc>
        <w:tc>
          <w:tcPr>
            <w:tcW w:w="7485" w:type="dxa"/>
            <w:gridSpan w:val="2"/>
            <w:vAlign w:val="center"/>
          </w:tcPr>
          <w:p w14:paraId="4B4D258A" w14:textId="66B32CF4" w:rsidR="00A71737" w:rsidRPr="00E46413" w:rsidRDefault="00483A59" w:rsidP="00E46413">
            <w:pPr>
              <w:spacing w:before="120" w:after="120" w:line="260" w:lineRule="atLeast"/>
              <w:jc w:val="both"/>
              <w:rPr>
                <w:rFonts w:ascii="Verdana" w:eastAsia="Times New Roman" w:hAnsi="Verdana"/>
                <w:sz w:val="18"/>
                <w:szCs w:val="18"/>
                <w:lang w:val="sr-Latn-RS"/>
              </w:rPr>
            </w:pPr>
            <w:r w:rsidRPr="00E46413">
              <w:rPr>
                <w:rFonts w:ascii="Verdana" w:eastAsia="Times New Roman" w:hAnsi="Verdana"/>
                <w:sz w:val="18"/>
                <w:szCs w:val="18"/>
                <w:lang w:val="sr-Latn-RS"/>
              </w:rPr>
              <w:t xml:space="preserve">U ovoj grupi slajdova objašnjava se postavka i mogućnosti korišćenja Interpola kao mreže za </w:t>
            </w:r>
            <w:r w:rsidR="00A71737" w:rsidRPr="00E46413">
              <w:rPr>
                <w:rFonts w:ascii="Verdana" w:eastAsia="Times New Roman" w:hAnsi="Verdana"/>
                <w:sz w:val="18"/>
                <w:szCs w:val="18"/>
                <w:lang w:val="sr-Latn-RS"/>
              </w:rPr>
              <w:t xml:space="preserve">neformalnu razmenu informacija. </w:t>
            </w:r>
          </w:p>
          <w:p w14:paraId="69A5F23A" w14:textId="6EF18EEC" w:rsidR="00A71737" w:rsidRPr="00E46413" w:rsidRDefault="00A71737" w:rsidP="00E46413">
            <w:pPr>
              <w:spacing w:before="120" w:after="120" w:line="260" w:lineRule="atLeast"/>
              <w:jc w:val="both"/>
              <w:rPr>
                <w:rFonts w:ascii="Verdana" w:eastAsia="Times New Roman" w:hAnsi="Verdana"/>
                <w:sz w:val="18"/>
                <w:szCs w:val="18"/>
                <w:lang w:val="sr-Latn-RS"/>
              </w:rPr>
            </w:pPr>
            <w:r w:rsidRPr="00E46413">
              <w:rPr>
                <w:rFonts w:ascii="Verdana" w:eastAsia="Times New Roman" w:hAnsi="Verdana"/>
                <w:sz w:val="18"/>
                <w:szCs w:val="18"/>
                <w:lang w:val="sr-Latn-RS"/>
              </w:rPr>
              <w:t>Svaka država članica je domaćin Nacionalnog centralnog biroa (NCB) Interpola. Time se nacionalna zaštita pravnog poretka povezuje sa drugim zemljama, a sa Generalnim sekretarijatom putem sigurne globalne policijske komunikacione mreže I-24/7.</w:t>
            </w:r>
          </w:p>
          <w:p w14:paraId="1E4A85C5" w14:textId="77777777" w:rsidR="00A71737" w:rsidRPr="00E46413" w:rsidRDefault="00A71737" w:rsidP="00E46413">
            <w:pPr>
              <w:spacing w:before="120" w:after="120" w:line="260" w:lineRule="atLeast"/>
              <w:jc w:val="both"/>
              <w:rPr>
                <w:rFonts w:ascii="Verdana" w:eastAsia="Times New Roman" w:hAnsi="Verdana"/>
                <w:sz w:val="18"/>
                <w:szCs w:val="18"/>
                <w:lang w:val="sr-Latn-RS"/>
              </w:rPr>
            </w:pPr>
            <w:r w:rsidRPr="00E46413">
              <w:rPr>
                <w:rFonts w:ascii="Verdana" w:eastAsia="Times New Roman" w:hAnsi="Verdana"/>
                <w:sz w:val="18"/>
                <w:szCs w:val="18"/>
                <w:lang w:val="sr-Latn-RS"/>
              </w:rPr>
              <w:t>Nacionalni centralni biroi svojim nacionalnim podacima o kriminalu doprinose globalnim bazama podataka, u skladu sa domaćim zakonima. Time se obezbeđuje da su tačni podaci na pravom mestu i u pravo vreme, kako bi se policiji omogućilo da prepozna trend, spreči krivično delo ili uhapsi počinioca. Crvene poternice, na primer, upozoravaju policije svih država na tražena lica.</w:t>
            </w:r>
          </w:p>
          <w:p w14:paraId="649FEA68" w14:textId="7E5B2C69" w:rsidR="0045500D" w:rsidRPr="00E46413" w:rsidRDefault="00A71737" w:rsidP="00E46413">
            <w:pPr>
              <w:spacing w:before="120" w:after="120" w:line="260" w:lineRule="atLeast"/>
              <w:jc w:val="both"/>
              <w:rPr>
                <w:rFonts w:ascii="Verdana" w:eastAsia="Times New Roman" w:hAnsi="Verdana"/>
                <w:szCs w:val="18"/>
                <w:lang w:val="sr-Latn-RS"/>
              </w:rPr>
            </w:pPr>
            <w:r w:rsidRPr="00E46413">
              <w:rPr>
                <w:rFonts w:ascii="Verdana" w:eastAsia="Times New Roman" w:hAnsi="Verdana"/>
                <w:sz w:val="18"/>
                <w:szCs w:val="18"/>
                <w:lang w:val="sr-Latn-RS"/>
              </w:rPr>
              <w:t>NCB sarađuju u prekograničnim istragama, operacijama i hapšenjima. Kako bi se istrage proširile i izvan državnih granica, svaki NCB može tražiti saradnju od drugog biroa.</w:t>
            </w:r>
          </w:p>
        </w:tc>
      </w:tr>
      <w:tr w:rsidR="00F1574D" w:rsidRPr="00E46413" w14:paraId="15587DD6" w14:textId="77777777" w:rsidTr="00F1574D">
        <w:trPr>
          <w:trHeight w:val="1916"/>
        </w:trPr>
        <w:tc>
          <w:tcPr>
            <w:tcW w:w="1525" w:type="dxa"/>
            <w:vAlign w:val="center"/>
          </w:tcPr>
          <w:p w14:paraId="65C32028" w14:textId="5B473E45" w:rsidR="00F1574D" w:rsidRPr="00E46413" w:rsidRDefault="0023008E" w:rsidP="00E46413">
            <w:pPr>
              <w:spacing w:before="120" w:after="120" w:line="260" w:lineRule="atLeast"/>
              <w:jc w:val="center"/>
              <w:rPr>
                <w:rFonts w:ascii="Verdana" w:hAnsi="Verdana"/>
                <w:sz w:val="18"/>
                <w:szCs w:val="18"/>
                <w:lang w:val="sr-Latn-RS"/>
              </w:rPr>
            </w:pPr>
            <w:r w:rsidRPr="00E46413">
              <w:rPr>
                <w:rFonts w:ascii="Verdana" w:hAnsi="Verdana"/>
                <w:sz w:val="18"/>
                <w:szCs w:val="18"/>
                <w:lang w:val="sr-Latn-RS"/>
              </w:rPr>
              <w:t>1</w:t>
            </w:r>
            <w:r w:rsidR="004E4F3D" w:rsidRPr="00E46413">
              <w:rPr>
                <w:rFonts w:ascii="Verdana" w:hAnsi="Verdana"/>
                <w:sz w:val="18"/>
                <w:szCs w:val="18"/>
                <w:lang w:val="sr-Latn-RS"/>
              </w:rPr>
              <w:t>6</w:t>
            </w:r>
            <w:r w:rsidR="0045500D" w:rsidRPr="00E46413">
              <w:rPr>
                <w:rFonts w:ascii="Verdana" w:hAnsi="Verdana"/>
                <w:sz w:val="18"/>
                <w:szCs w:val="18"/>
                <w:lang w:val="sr-Latn-RS"/>
              </w:rPr>
              <w:t xml:space="preserve"> </w:t>
            </w:r>
            <w:r w:rsidR="00F93714" w:rsidRPr="00E46413">
              <w:rPr>
                <w:rFonts w:ascii="Verdana" w:hAnsi="Verdana"/>
                <w:sz w:val="18"/>
                <w:szCs w:val="18"/>
                <w:lang w:val="sr-Latn-RS"/>
              </w:rPr>
              <w:t>-</w:t>
            </w:r>
            <w:r w:rsidR="00FE45CA" w:rsidRPr="00E46413">
              <w:rPr>
                <w:rFonts w:ascii="Verdana" w:hAnsi="Verdana"/>
                <w:sz w:val="18"/>
                <w:szCs w:val="18"/>
                <w:lang w:val="sr-Latn-RS"/>
              </w:rPr>
              <w:t xml:space="preserve"> </w:t>
            </w:r>
            <w:r w:rsidR="004E4F3D" w:rsidRPr="00E46413">
              <w:rPr>
                <w:rFonts w:ascii="Verdana" w:hAnsi="Verdana"/>
                <w:sz w:val="18"/>
                <w:szCs w:val="18"/>
                <w:lang w:val="sr-Latn-RS"/>
              </w:rPr>
              <w:t>18</w:t>
            </w:r>
          </w:p>
        </w:tc>
        <w:tc>
          <w:tcPr>
            <w:tcW w:w="7485" w:type="dxa"/>
            <w:gridSpan w:val="2"/>
            <w:vAlign w:val="center"/>
          </w:tcPr>
          <w:p w14:paraId="1BC048F4" w14:textId="77777777" w:rsidR="00A71737" w:rsidRPr="00E46413" w:rsidRDefault="00A71737" w:rsidP="00E46413">
            <w:pPr>
              <w:spacing w:before="120" w:after="120" w:line="260" w:lineRule="atLeast"/>
              <w:jc w:val="both"/>
              <w:rPr>
                <w:rFonts w:ascii="Verdana" w:eastAsia="Times New Roman" w:hAnsi="Verdana"/>
                <w:sz w:val="18"/>
                <w:szCs w:val="18"/>
                <w:lang w:val="sr-Latn-RS"/>
              </w:rPr>
            </w:pPr>
            <w:r w:rsidRPr="00E46413">
              <w:rPr>
                <w:rFonts w:ascii="Verdana" w:eastAsia="Times New Roman" w:hAnsi="Verdana"/>
                <w:sz w:val="18"/>
                <w:szCs w:val="18"/>
                <w:lang w:val="sr-Latn-RS"/>
              </w:rPr>
              <w:t>Na ovim slajdovima prikazani su instrumenti Evropske unije za pružanje UPP. Konvencija EU iz 2000. podstiče i olakšava uzajamnu pomoć između pravosudnih, policijskih i carinskih organa u krivičnim stvarima, ubrzavajući i poboljšavajući efikasnost pravosudne saradnje. Dopunjuje Konvenciju Saveta Evrope o međusobnom pružanju pravne pomoći u krivičnim stvarima iz 1959. i Protokol uz nju iz 1978. godine.</w:t>
            </w:r>
          </w:p>
          <w:p w14:paraId="3ABB6839" w14:textId="77777777" w:rsidR="00A71737" w:rsidRPr="00E46413" w:rsidRDefault="00A71737" w:rsidP="00E46413">
            <w:pPr>
              <w:spacing w:before="120" w:after="120" w:line="260" w:lineRule="atLeast"/>
              <w:jc w:val="both"/>
              <w:rPr>
                <w:rFonts w:ascii="Verdana" w:eastAsia="Times New Roman" w:hAnsi="Verdana"/>
                <w:sz w:val="18"/>
                <w:szCs w:val="18"/>
                <w:lang w:val="sr-Latn-RS"/>
              </w:rPr>
            </w:pPr>
            <w:r w:rsidRPr="00E46413">
              <w:rPr>
                <w:rFonts w:ascii="Verdana" w:eastAsia="Times New Roman" w:hAnsi="Verdana"/>
                <w:sz w:val="18"/>
                <w:szCs w:val="18"/>
                <w:lang w:val="sr-Latn-RS"/>
              </w:rPr>
              <w:t>Slajdovima se ilustruje opseg rada Evropola i pripadajućeg centra ECR u tom pravdu.</w:t>
            </w:r>
          </w:p>
          <w:p w14:paraId="09B58FC0" w14:textId="2BE3141E" w:rsidR="0023008E" w:rsidRPr="00E46413" w:rsidRDefault="00A71737" w:rsidP="00E46413">
            <w:pPr>
              <w:spacing w:beforeLines="20" w:before="48" w:afterLines="120" w:after="288" w:line="260" w:lineRule="atLeast"/>
              <w:jc w:val="both"/>
              <w:rPr>
                <w:rFonts w:ascii="Verdana" w:eastAsia="Times New Roman" w:hAnsi="Verdana"/>
                <w:lang w:val="sr-Latn-RS"/>
              </w:rPr>
            </w:pPr>
            <w:r w:rsidRPr="00E46413">
              <w:rPr>
                <w:rFonts w:ascii="Verdana" w:eastAsia="Times New Roman" w:hAnsi="Verdana"/>
                <w:sz w:val="18"/>
                <w:szCs w:val="18"/>
                <w:lang w:val="sr-Latn-RS"/>
              </w:rPr>
              <w:t>Evropol 2013. osniva Evropski centar za visokotehnološki kriminal  (European Cybercrime Centre – EC3)  kako bi osnažio odgovor organa reda na visokotehnološki kriminal u EU, a time i građane, poslovanje i vlasti Evrope zaštitio od kriminala koji se odvija onlajn. Od svog osnivanja, EC3 daje značajan doprinos borbi protiv visokotehnološkog kriminala, budući uključen u desetine visokoprofilisanih operacija i stotine onih u kojima je taj centar pružao operativnu podršku na licu mesta, a koje su za rezultat imale stotine hapšenja. Osim toga, Centar je analizirao na stotine hiljada fajlova, od kojih je većina bila zloćudna</w:t>
            </w:r>
            <w:r w:rsidR="00A527C5" w:rsidRPr="00E46413">
              <w:rPr>
                <w:rFonts w:ascii="Verdana" w:eastAsia="Times New Roman" w:hAnsi="Verdana"/>
                <w:sz w:val="18"/>
                <w:szCs w:val="18"/>
                <w:lang w:val="sr-Latn-RS"/>
              </w:rPr>
              <w:t>.</w:t>
            </w:r>
          </w:p>
        </w:tc>
      </w:tr>
      <w:tr w:rsidR="00F1574D" w:rsidRPr="00E46413" w14:paraId="3C4A313A" w14:textId="77777777" w:rsidTr="0081016C">
        <w:trPr>
          <w:trHeight w:val="1700"/>
        </w:trPr>
        <w:tc>
          <w:tcPr>
            <w:tcW w:w="1525" w:type="dxa"/>
            <w:vAlign w:val="center"/>
          </w:tcPr>
          <w:p w14:paraId="00098EC4" w14:textId="4AB9B8B5" w:rsidR="00F1574D" w:rsidRPr="00E46413" w:rsidRDefault="004E4F3D" w:rsidP="00E46413">
            <w:pPr>
              <w:spacing w:before="120" w:after="120" w:line="260" w:lineRule="atLeast"/>
              <w:jc w:val="center"/>
              <w:rPr>
                <w:rFonts w:ascii="Verdana" w:hAnsi="Verdana"/>
                <w:sz w:val="18"/>
                <w:szCs w:val="18"/>
                <w:lang w:val="sr-Latn-RS"/>
              </w:rPr>
            </w:pPr>
            <w:r w:rsidRPr="00E46413">
              <w:rPr>
                <w:rFonts w:ascii="Verdana" w:hAnsi="Verdana"/>
                <w:sz w:val="18"/>
                <w:szCs w:val="18"/>
                <w:lang w:val="sr-Latn-RS"/>
              </w:rPr>
              <w:t>19</w:t>
            </w:r>
            <w:r w:rsidR="00A71737" w:rsidRPr="00E46413">
              <w:rPr>
                <w:rFonts w:ascii="Verdana" w:hAnsi="Verdana"/>
                <w:sz w:val="18"/>
                <w:szCs w:val="18"/>
                <w:lang w:val="sr-Latn-RS"/>
              </w:rPr>
              <w:t xml:space="preserve"> -</w:t>
            </w:r>
            <w:r w:rsidR="003F6587" w:rsidRPr="00E46413">
              <w:rPr>
                <w:rFonts w:ascii="Verdana" w:hAnsi="Verdana"/>
                <w:sz w:val="18"/>
                <w:szCs w:val="18"/>
                <w:lang w:val="sr-Latn-RS"/>
              </w:rPr>
              <w:t xml:space="preserve"> </w:t>
            </w:r>
            <w:r w:rsidR="005D7794" w:rsidRPr="00E46413">
              <w:rPr>
                <w:rFonts w:ascii="Verdana" w:hAnsi="Verdana"/>
                <w:sz w:val="18"/>
                <w:szCs w:val="18"/>
                <w:lang w:val="sr-Latn-RS"/>
              </w:rPr>
              <w:t>2</w:t>
            </w:r>
            <w:r w:rsidRPr="00E46413">
              <w:rPr>
                <w:rFonts w:ascii="Verdana" w:hAnsi="Verdana"/>
                <w:sz w:val="18"/>
                <w:szCs w:val="18"/>
                <w:lang w:val="sr-Latn-RS"/>
              </w:rPr>
              <w:t xml:space="preserve">2 </w:t>
            </w:r>
          </w:p>
        </w:tc>
        <w:tc>
          <w:tcPr>
            <w:tcW w:w="7485" w:type="dxa"/>
            <w:gridSpan w:val="2"/>
            <w:vAlign w:val="center"/>
          </w:tcPr>
          <w:p w14:paraId="34FD0467" w14:textId="437747FB" w:rsidR="00A71737" w:rsidRPr="00E46413" w:rsidRDefault="00A71737" w:rsidP="00E46413">
            <w:pPr>
              <w:spacing w:before="120" w:after="120" w:line="260" w:lineRule="atLeast"/>
              <w:jc w:val="both"/>
              <w:rPr>
                <w:rFonts w:ascii="Verdana" w:eastAsia="Times New Roman" w:hAnsi="Verdana"/>
                <w:sz w:val="18"/>
                <w:szCs w:val="18"/>
                <w:lang w:val="sr-Latn-RS"/>
              </w:rPr>
            </w:pPr>
            <w:r w:rsidRPr="00E46413">
              <w:rPr>
                <w:rFonts w:ascii="Verdana" w:eastAsia="Times New Roman" w:hAnsi="Verdana"/>
                <w:sz w:val="18"/>
                <w:szCs w:val="18"/>
                <w:lang w:val="sr-Latn-RS"/>
              </w:rPr>
              <w:t>U ovoj grupi slajdova prikazuje se delokrug rada Evrodžasta</w:t>
            </w:r>
            <w:r w:rsidR="00483A59" w:rsidRPr="00E46413">
              <w:rPr>
                <w:rFonts w:ascii="Verdana" w:eastAsia="Times New Roman" w:hAnsi="Verdana"/>
                <w:sz w:val="18"/>
                <w:szCs w:val="18"/>
                <w:lang w:val="sr-Latn-RS"/>
              </w:rPr>
              <w:t xml:space="preserve"> (Eurojust)</w:t>
            </w:r>
            <w:r w:rsidRPr="00E46413">
              <w:rPr>
                <w:rFonts w:ascii="Verdana" w:eastAsia="Times New Roman" w:hAnsi="Verdana"/>
                <w:sz w:val="18"/>
                <w:szCs w:val="18"/>
                <w:lang w:val="sr-Latn-RS"/>
              </w:rPr>
              <w:t xml:space="preserve"> u ovoj vrsti saradnje. Kak</w:t>
            </w:r>
            <w:r w:rsidR="00483A59" w:rsidRPr="00E46413">
              <w:rPr>
                <w:rFonts w:ascii="Verdana" w:eastAsia="Times New Roman" w:hAnsi="Verdana"/>
                <w:sz w:val="18"/>
                <w:szCs w:val="18"/>
                <w:lang w:val="sr-Latn-RS"/>
              </w:rPr>
              <w:t>o bi osnažio bo</w:t>
            </w:r>
            <w:r w:rsidRPr="00E46413">
              <w:rPr>
                <w:rFonts w:ascii="Verdana" w:eastAsia="Times New Roman" w:hAnsi="Verdana"/>
                <w:sz w:val="18"/>
                <w:szCs w:val="18"/>
                <w:lang w:val="sr-Latn-RS"/>
              </w:rPr>
              <w:t>rbu protiv teških oblika organizovanog kriminala, Evropski savet je u svom Zaključku 46 saglasan da treba osnovati jedinicu (Evrodžast), koju će činiti nacionalni članovi – tužioci, sudije ili službenici policije ekvivalentne nadležnosti – koji se u nju upućuju u skladu sa pravnim sistemima svojih država.</w:t>
            </w:r>
          </w:p>
          <w:p w14:paraId="699EC187" w14:textId="77777777" w:rsidR="00A71737" w:rsidRPr="00E46413" w:rsidRDefault="00A71737" w:rsidP="00E46413">
            <w:pPr>
              <w:spacing w:before="120" w:after="120" w:line="260" w:lineRule="atLeast"/>
              <w:jc w:val="both"/>
              <w:rPr>
                <w:rFonts w:ascii="Verdana" w:eastAsia="Times New Roman" w:hAnsi="Verdana"/>
                <w:sz w:val="18"/>
                <w:szCs w:val="18"/>
                <w:lang w:val="sr-Latn-RS"/>
              </w:rPr>
            </w:pPr>
            <w:r w:rsidRPr="00E46413">
              <w:rPr>
                <w:rFonts w:ascii="Verdana" w:eastAsia="Times New Roman" w:hAnsi="Verdana"/>
                <w:sz w:val="18"/>
                <w:szCs w:val="18"/>
                <w:lang w:val="sr-Latn-RS"/>
              </w:rPr>
              <w:t>Jula 2013, Evropska komisija podnosi predlog Evropskom parlamentu i Savetu da se donese novi propis o Evrodžastu, kako bi se obezbedio „jedinstven i obnovljen pravni okvir za novu Agenciju za pravosudnu saradnju (Evrodžast),“ kao pravnog naslednika Evrodžasta osnovanog 2002. godine.</w:t>
            </w:r>
          </w:p>
          <w:p w14:paraId="0A733748" w14:textId="77777777" w:rsidR="00A71737" w:rsidRPr="00E46413" w:rsidRDefault="00A71737" w:rsidP="00E46413">
            <w:pPr>
              <w:spacing w:before="120" w:after="120" w:line="260" w:lineRule="atLeast"/>
              <w:jc w:val="both"/>
              <w:rPr>
                <w:rFonts w:ascii="Verdana" w:eastAsia="Times New Roman" w:hAnsi="Verdana"/>
                <w:sz w:val="18"/>
                <w:szCs w:val="18"/>
                <w:lang w:val="sr-Latn-RS"/>
              </w:rPr>
            </w:pPr>
            <w:r w:rsidRPr="00E46413">
              <w:rPr>
                <w:rFonts w:ascii="Verdana" w:eastAsia="Times New Roman" w:hAnsi="Verdana"/>
                <w:bCs/>
                <w:sz w:val="18"/>
                <w:szCs w:val="18"/>
                <w:lang w:val="sr-Latn-RS"/>
              </w:rPr>
              <w:t>Evropska pravosudna mreža za visokotehnološki kriminal (European Judicial Cybercrime Network - EJCN</w:t>
            </w:r>
            <w:r w:rsidRPr="00E46413">
              <w:rPr>
                <w:rFonts w:ascii="Verdana" w:eastAsia="Times New Roman" w:hAnsi="Verdana"/>
                <w:sz w:val="18"/>
                <w:szCs w:val="18"/>
                <w:lang w:val="sr-Latn-RS"/>
              </w:rPr>
              <w:t>) osnovana je 2016, tokom holandskog predsedavanja EU, kako bi se pospešili kontakti između praktičara specijalizovanih za izazove koje proizvodi visokotehnološki kriminal, zatim kriminal koji sajber prostor omogućava i istrage u sajber prostoru, kao i da istrage i krivično gonjenje učini efikasnijim.</w:t>
            </w:r>
          </w:p>
          <w:p w14:paraId="09B693A1" w14:textId="369F5223" w:rsidR="004E4F3D" w:rsidRPr="00E46413" w:rsidRDefault="00A71737" w:rsidP="00E46413">
            <w:pPr>
              <w:spacing w:before="120" w:afterLines="120" w:after="288" w:line="260" w:lineRule="atLeast"/>
              <w:jc w:val="both"/>
              <w:rPr>
                <w:rFonts w:ascii="Verdana" w:hAnsi="Verdana"/>
                <w:lang w:val="sr-Latn-RS"/>
              </w:rPr>
            </w:pPr>
            <w:r w:rsidRPr="00E46413">
              <w:rPr>
                <w:rFonts w:ascii="Verdana" w:eastAsia="Times New Roman" w:hAnsi="Verdana"/>
                <w:sz w:val="18"/>
                <w:szCs w:val="18"/>
                <w:lang w:val="sr-Latn-RS"/>
              </w:rPr>
              <w:lastRenderedPageBreak/>
              <w:t>EJCN olakšava i ojačava saradnju između nadležnih pravosudnih organa tako što omogućava razmenu stručnog znanja, primera dobre prakse i drugih relevantnih saznanja u pogledu istrage i krivičnog gonjenja u oblasti visokotehnološkog kriminala. Ova mreža, isto tako, podstiče i dijalog između različitih aktera i zainteresovanih strana čija je uloga da obezbede vladavinu prava u sajber prostoru</w:t>
            </w:r>
            <w:r w:rsidR="00FA726A" w:rsidRPr="00E46413">
              <w:rPr>
                <w:rFonts w:ascii="Verdana" w:eastAsia="Times New Roman" w:hAnsi="Verdana"/>
                <w:sz w:val="18"/>
                <w:szCs w:val="18"/>
                <w:lang w:val="sr-Latn-RS"/>
              </w:rPr>
              <w:t>.</w:t>
            </w:r>
          </w:p>
        </w:tc>
      </w:tr>
      <w:tr w:rsidR="00F1574D" w:rsidRPr="00E46413" w14:paraId="720470D6" w14:textId="77777777" w:rsidTr="00F1574D">
        <w:trPr>
          <w:trHeight w:val="1169"/>
        </w:trPr>
        <w:tc>
          <w:tcPr>
            <w:tcW w:w="1525" w:type="dxa"/>
            <w:vAlign w:val="center"/>
          </w:tcPr>
          <w:p w14:paraId="61FD9F0D" w14:textId="2D51F0BC" w:rsidR="00F1574D" w:rsidRPr="00E46413" w:rsidRDefault="00A31FA0" w:rsidP="00E46413">
            <w:pPr>
              <w:spacing w:before="120" w:after="120" w:line="260" w:lineRule="atLeast"/>
              <w:jc w:val="center"/>
              <w:rPr>
                <w:rFonts w:ascii="Verdana" w:hAnsi="Verdana"/>
                <w:sz w:val="18"/>
                <w:szCs w:val="18"/>
                <w:lang w:val="sr-Latn-RS"/>
              </w:rPr>
            </w:pPr>
            <w:r w:rsidRPr="00E46413">
              <w:rPr>
                <w:rFonts w:ascii="Verdana" w:hAnsi="Verdana"/>
                <w:sz w:val="18"/>
                <w:szCs w:val="18"/>
                <w:lang w:val="sr-Latn-RS"/>
              </w:rPr>
              <w:lastRenderedPageBreak/>
              <w:t>2</w:t>
            </w:r>
            <w:r w:rsidR="004E4F3D" w:rsidRPr="00E46413">
              <w:rPr>
                <w:rFonts w:ascii="Verdana" w:hAnsi="Verdana"/>
                <w:sz w:val="18"/>
                <w:szCs w:val="18"/>
                <w:lang w:val="sr-Latn-RS"/>
              </w:rPr>
              <w:t>3</w:t>
            </w:r>
            <w:r w:rsidR="00A527C5" w:rsidRPr="00E46413">
              <w:rPr>
                <w:rFonts w:ascii="Verdana" w:hAnsi="Verdana"/>
                <w:sz w:val="18"/>
                <w:szCs w:val="18"/>
                <w:lang w:val="sr-Latn-RS"/>
              </w:rPr>
              <w:t xml:space="preserve"> </w:t>
            </w:r>
            <w:r w:rsidR="008D6D8A" w:rsidRPr="00E46413">
              <w:rPr>
                <w:rFonts w:ascii="Verdana" w:hAnsi="Verdana"/>
                <w:sz w:val="18"/>
                <w:szCs w:val="18"/>
                <w:lang w:val="sr-Latn-RS"/>
              </w:rPr>
              <w:t>-</w:t>
            </w:r>
            <w:r w:rsidR="006527C6" w:rsidRPr="00E46413">
              <w:rPr>
                <w:rFonts w:ascii="Verdana" w:hAnsi="Verdana"/>
                <w:sz w:val="18"/>
                <w:szCs w:val="18"/>
                <w:lang w:val="sr-Latn-RS"/>
              </w:rPr>
              <w:t xml:space="preserve"> </w:t>
            </w:r>
            <w:r w:rsidR="004E4F3D" w:rsidRPr="00E46413">
              <w:rPr>
                <w:rFonts w:ascii="Verdana" w:hAnsi="Verdana"/>
                <w:sz w:val="18"/>
                <w:szCs w:val="18"/>
                <w:lang w:val="sr-Latn-RS"/>
              </w:rPr>
              <w:t>28</w:t>
            </w:r>
          </w:p>
        </w:tc>
        <w:tc>
          <w:tcPr>
            <w:tcW w:w="7485" w:type="dxa"/>
            <w:gridSpan w:val="2"/>
            <w:vAlign w:val="center"/>
          </w:tcPr>
          <w:p w14:paraId="02C223DD" w14:textId="77777777" w:rsidR="008D6D8A" w:rsidRPr="00E46413" w:rsidRDefault="008D6D8A" w:rsidP="00E46413">
            <w:pPr>
              <w:spacing w:before="120" w:after="120" w:line="260" w:lineRule="atLeast"/>
              <w:rPr>
                <w:rFonts w:ascii="Verdana" w:hAnsi="Verdana"/>
                <w:sz w:val="18"/>
                <w:szCs w:val="18"/>
                <w:lang w:val="sr-Latn-RS"/>
              </w:rPr>
            </w:pPr>
            <w:r w:rsidRPr="00E46413">
              <w:rPr>
                <w:rFonts w:ascii="Verdana" w:hAnsi="Verdana"/>
                <w:sz w:val="18"/>
                <w:szCs w:val="18"/>
                <w:lang w:val="sr-Latn-RS"/>
              </w:rPr>
              <w:t xml:space="preserve">Na ovim slajdovima obrađuje se Mreža tačaka za kontakt Saveta Evrope, dostupna 24/7. </w:t>
            </w:r>
          </w:p>
          <w:p w14:paraId="6CE68563" w14:textId="2DE7A439" w:rsidR="008D6D8A" w:rsidRPr="00E46413" w:rsidRDefault="008D6D8A" w:rsidP="00E46413">
            <w:pPr>
              <w:spacing w:before="120" w:after="120" w:line="260" w:lineRule="atLeast"/>
              <w:jc w:val="both"/>
              <w:rPr>
                <w:rFonts w:ascii="Verdana" w:hAnsi="Verdana"/>
                <w:sz w:val="18"/>
                <w:szCs w:val="18"/>
                <w:lang w:val="sr-Latn-RS"/>
              </w:rPr>
            </w:pPr>
            <w:r w:rsidRPr="00E46413">
              <w:rPr>
                <w:rFonts w:ascii="Verdana" w:hAnsi="Verdana"/>
                <w:sz w:val="18"/>
                <w:szCs w:val="18"/>
                <w:lang w:val="sr-Latn-RS"/>
              </w:rPr>
              <w:t xml:space="preserve">U skladu sa </w:t>
            </w:r>
            <w:r w:rsidR="006B0E2C" w:rsidRPr="00E46413">
              <w:rPr>
                <w:rFonts w:ascii="Verdana" w:hAnsi="Verdana"/>
                <w:sz w:val="18"/>
                <w:szCs w:val="18"/>
                <w:lang w:val="sr-Latn-RS"/>
              </w:rPr>
              <w:t>članom 35. Konvencije</w:t>
            </w:r>
            <w:r w:rsidRPr="00E46413">
              <w:rPr>
                <w:rFonts w:ascii="Verdana" w:hAnsi="Verdana"/>
                <w:sz w:val="18"/>
                <w:szCs w:val="18"/>
                <w:lang w:val="sr-Latn-RS"/>
              </w:rPr>
              <w:t>, svaka Strana ugovornica ima obavezu da odredi mesto za kontakt, dostupno 24 časa na dan, sedam dana u nedelji, kako bi omogućila pružanje trenutne pomoći u istragama i postupcima u delokrugu ovog poglavlja, a naročito definisanog članom 35, stavom 1, tačkom c). Dogovoreno je da je uspostavljanje ove mreže među najvažnijim sredstvima koje Konvencija nudi kako bi se obezbedilo da Strane ugovornice mogu efikasno da odgovore na izazove u zaštiti pravnog poretka koje proizvode računarski ili kriminal u vezi sa računarima.</w:t>
            </w:r>
          </w:p>
          <w:p w14:paraId="59CB9448" w14:textId="62981855" w:rsidR="005F709E" w:rsidRPr="00E46413" w:rsidRDefault="008D6D8A" w:rsidP="00E46413">
            <w:pPr>
              <w:pStyle w:val="Subtitle"/>
              <w:spacing w:before="120" w:line="260" w:lineRule="atLeast"/>
              <w:rPr>
                <w:rFonts w:ascii="Verdana" w:hAnsi="Verdana"/>
                <w:szCs w:val="18"/>
                <w:lang w:val="sr-Latn-RS"/>
              </w:rPr>
            </w:pPr>
            <w:r w:rsidRPr="00E46413">
              <w:rPr>
                <w:rFonts w:ascii="Verdana" w:hAnsi="Verdana"/>
                <w:szCs w:val="18"/>
                <w:lang w:val="sr-Latn-RS"/>
              </w:rPr>
              <w:t>Svaka Strana ugovornica ima slobodu da odredi gde će smestiti svoje mesto za kontakt u okviru strukture za zaštitu pravnog poretka. Neke od njih će želeti da svoj kontakt 24/7 smeste u okviru centralnog organa, a druge smatraju da je najbolja lokacija u okviru policijske jedinice specijalizovane za borbu protiv računarskog i s računarima povezanog kriminala, mada i druge mogućnosti mogu biti prikladne za neku od Strana, imajući u vidu njenu strukturu vlasti i pravni sistem</w:t>
            </w:r>
            <w:r w:rsidR="00A31FA0" w:rsidRPr="00E46413">
              <w:rPr>
                <w:rFonts w:ascii="Verdana" w:hAnsi="Verdana"/>
                <w:szCs w:val="18"/>
                <w:lang w:val="sr-Latn-RS"/>
              </w:rPr>
              <w:t xml:space="preserve">. </w:t>
            </w:r>
          </w:p>
        </w:tc>
      </w:tr>
      <w:tr w:rsidR="00F1574D" w:rsidRPr="00E46413" w14:paraId="0A65AD6F" w14:textId="77777777" w:rsidTr="00F1574D">
        <w:trPr>
          <w:trHeight w:val="1313"/>
        </w:trPr>
        <w:tc>
          <w:tcPr>
            <w:tcW w:w="1525" w:type="dxa"/>
            <w:vAlign w:val="center"/>
          </w:tcPr>
          <w:p w14:paraId="55312634" w14:textId="3A09874A" w:rsidR="00F1574D" w:rsidRPr="00E46413" w:rsidRDefault="004E4F3D" w:rsidP="00E46413">
            <w:pPr>
              <w:spacing w:before="120" w:after="120" w:line="260" w:lineRule="atLeast"/>
              <w:jc w:val="center"/>
              <w:rPr>
                <w:rFonts w:ascii="Verdana" w:hAnsi="Verdana"/>
                <w:sz w:val="18"/>
                <w:szCs w:val="18"/>
                <w:lang w:val="sr-Latn-RS"/>
              </w:rPr>
            </w:pPr>
            <w:r w:rsidRPr="00E46413">
              <w:rPr>
                <w:rFonts w:ascii="Verdana" w:hAnsi="Verdana"/>
                <w:sz w:val="18"/>
                <w:szCs w:val="18"/>
                <w:lang w:val="sr-Latn-RS"/>
              </w:rPr>
              <w:t>29</w:t>
            </w:r>
            <w:r w:rsidR="00F93714" w:rsidRPr="00E46413">
              <w:rPr>
                <w:rFonts w:ascii="Verdana" w:hAnsi="Verdana"/>
                <w:sz w:val="18"/>
                <w:szCs w:val="18"/>
                <w:lang w:val="sr-Latn-RS"/>
              </w:rPr>
              <w:t xml:space="preserve"> -</w:t>
            </w:r>
            <w:r w:rsidR="00A342ED" w:rsidRPr="00E46413">
              <w:rPr>
                <w:rFonts w:ascii="Verdana" w:hAnsi="Verdana"/>
                <w:sz w:val="18"/>
                <w:szCs w:val="18"/>
                <w:lang w:val="sr-Latn-RS"/>
              </w:rPr>
              <w:t xml:space="preserve"> </w:t>
            </w:r>
            <w:r w:rsidRPr="00E46413">
              <w:rPr>
                <w:rFonts w:ascii="Verdana" w:hAnsi="Verdana"/>
                <w:sz w:val="18"/>
                <w:szCs w:val="18"/>
                <w:lang w:val="sr-Latn-RS"/>
              </w:rPr>
              <w:t>36</w:t>
            </w:r>
          </w:p>
        </w:tc>
        <w:tc>
          <w:tcPr>
            <w:tcW w:w="7485" w:type="dxa"/>
            <w:gridSpan w:val="2"/>
            <w:vAlign w:val="center"/>
          </w:tcPr>
          <w:p w14:paraId="59937E6B" w14:textId="4F10856A" w:rsidR="00A31FA0" w:rsidRPr="00E46413" w:rsidRDefault="008D6D8A" w:rsidP="00E46413">
            <w:pPr>
              <w:spacing w:before="120" w:after="120" w:line="260" w:lineRule="atLeast"/>
              <w:jc w:val="both"/>
              <w:rPr>
                <w:rFonts w:ascii="Verdana" w:eastAsia="MS PGothic" w:hAnsi="Verdana" w:cs="MS PGothic"/>
                <w:color w:val="000000" w:themeColor="text1"/>
                <w:kern w:val="24"/>
                <w:sz w:val="18"/>
                <w:szCs w:val="18"/>
                <w:lang w:val="sr-Latn-RS" w:eastAsia="en-GB"/>
              </w:rPr>
            </w:pPr>
            <w:r w:rsidRPr="00E46413">
              <w:rPr>
                <w:rFonts w:ascii="Verdana" w:hAnsi="Verdana"/>
                <w:sz w:val="18"/>
                <w:szCs w:val="18"/>
                <w:lang w:val="sr-Latn-RS"/>
              </w:rPr>
              <w:t>U ovoj grupi slajdova prezentovani su napori u izgradnji kapaciteta u sklopu jednog od projekata Saveta Evrope posebno usmerenog na poboljšanje međunarodne saradnje. Nalazi u regionalnim izveštajima pripremljenim u okviru Cybercrime@EaP projekata mogu se iskoristiti kao resurs za diskusiju praktičnijih, racionalnijih pristupa u poboljšanju saradnje.</w:t>
            </w:r>
          </w:p>
        </w:tc>
      </w:tr>
      <w:tr w:rsidR="005F709E" w:rsidRPr="00E46413" w14:paraId="1918B48F" w14:textId="77777777" w:rsidTr="00F1574D">
        <w:trPr>
          <w:trHeight w:val="1313"/>
        </w:trPr>
        <w:tc>
          <w:tcPr>
            <w:tcW w:w="1525" w:type="dxa"/>
            <w:vAlign w:val="center"/>
          </w:tcPr>
          <w:p w14:paraId="224BC13F" w14:textId="47F90F65" w:rsidR="005F709E" w:rsidRPr="00E46413" w:rsidRDefault="004E4F3D" w:rsidP="00E46413">
            <w:pPr>
              <w:spacing w:before="120" w:after="120" w:line="260" w:lineRule="atLeast"/>
              <w:jc w:val="center"/>
              <w:rPr>
                <w:rFonts w:ascii="Verdana" w:hAnsi="Verdana"/>
                <w:sz w:val="18"/>
                <w:szCs w:val="18"/>
                <w:lang w:val="sr-Latn-RS"/>
              </w:rPr>
            </w:pPr>
            <w:r w:rsidRPr="00E46413">
              <w:rPr>
                <w:rFonts w:ascii="Verdana" w:hAnsi="Verdana"/>
                <w:sz w:val="18"/>
                <w:szCs w:val="18"/>
                <w:lang w:val="sr-Latn-RS"/>
              </w:rPr>
              <w:t>37</w:t>
            </w:r>
            <w:r w:rsidR="00F93714" w:rsidRPr="00E46413">
              <w:rPr>
                <w:rFonts w:ascii="Verdana" w:hAnsi="Verdana"/>
                <w:sz w:val="18"/>
                <w:szCs w:val="18"/>
                <w:lang w:val="sr-Latn-RS"/>
              </w:rPr>
              <w:t xml:space="preserve"> -</w:t>
            </w:r>
            <w:r w:rsidR="005F709E" w:rsidRPr="00E46413">
              <w:rPr>
                <w:rFonts w:ascii="Verdana" w:hAnsi="Verdana"/>
                <w:sz w:val="18"/>
                <w:szCs w:val="18"/>
                <w:lang w:val="sr-Latn-RS"/>
              </w:rPr>
              <w:t xml:space="preserve"> </w:t>
            </w:r>
            <w:r w:rsidRPr="00E46413">
              <w:rPr>
                <w:rFonts w:ascii="Verdana" w:hAnsi="Verdana"/>
                <w:sz w:val="18"/>
                <w:szCs w:val="18"/>
                <w:lang w:val="sr-Latn-RS"/>
              </w:rPr>
              <w:t>39</w:t>
            </w:r>
          </w:p>
        </w:tc>
        <w:tc>
          <w:tcPr>
            <w:tcW w:w="7485" w:type="dxa"/>
            <w:gridSpan w:val="2"/>
            <w:vAlign w:val="center"/>
          </w:tcPr>
          <w:p w14:paraId="24D9DEDE" w14:textId="48B665DF" w:rsidR="008D6D8A" w:rsidRPr="00E46413" w:rsidRDefault="008D6D8A" w:rsidP="00E46413">
            <w:pPr>
              <w:spacing w:before="120" w:after="120" w:line="260" w:lineRule="atLeast"/>
              <w:jc w:val="both"/>
              <w:rPr>
                <w:rFonts w:ascii="Verdana" w:hAnsi="Verdana"/>
                <w:sz w:val="18"/>
                <w:szCs w:val="18"/>
                <w:lang w:val="sr-Latn-RS"/>
              </w:rPr>
            </w:pPr>
            <w:r w:rsidRPr="00E46413">
              <w:rPr>
                <w:rFonts w:ascii="Verdana" w:hAnsi="Verdana"/>
                <w:sz w:val="18"/>
                <w:szCs w:val="18"/>
                <w:lang w:val="sr-Latn-RS"/>
              </w:rPr>
              <w:t>Poslednja grupa slajdova omoguća</w:t>
            </w:r>
            <w:r w:rsidR="00F745FD" w:rsidRPr="00E46413">
              <w:rPr>
                <w:rFonts w:ascii="Verdana" w:hAnsi="Verdana"/>
                <w:sz w:val="18"/>
                <w:szCs w:val="18"/>
                <w:lang w:val="sr-Latn-RS"/>
              </w:rPr>
              <w:t>v</w:t>
            </w:r>
            <w:r w:rsidRPr="00E46413">
              <w:rPr>
                <w:rFonts w:ascii="Verdana" w:hAnsi="Verdana"/>
                <w:sz w:val="18"/>
                <w:szCs w:val="18"/>
                <w:lang w:val="sr-Latn-RS"/>
              </w:rPr>
              <w:t xml:space="preserve">a treneru da još jednom prođe kroz ciljeve učenja s polaznicima, tako da oni budu sigurni da su oni ostvareni. To je, istovremeno, i prilika za njih da otvore bilo koja nerešena pitanja ili teme koje nisu u potpunosti razumeli. </w:t>
            </w:r>
          </w:p>
          <w:p w14:paraId="4F4159A3" w14:textId="5547B7D3" w:rsidR="005F709E" w:rsidRPr="00E46413" w:rsidRDefault="008D6D8A" w:rsidP="00E46413">
            <w:pPr>
              <w:spacing w:before="120" w:after="120" w:line="260" w:lineRule="atLeast"/>
              <w:jc w:val="both"/>
              <w:rPr>
                <w:rFonts w:ascii="Verdana" w:hAnsi="Verdana"/>
                <w:sz w:val="18"/>
                <w:szCs w:val="18"/>
                <w:lang w:val="sr-Latn-RS"/>
              </w:rPr>
            </w:pPr>
            <w:r w:rsidRPr="00E46413">
              <w:rPr>
                <w:rFonts w:ascii="Verdana" w:hAnsi="Verdana"/>
                <w:sz w:val="18"/>
                <w:szCs w:val="18"/>
                <w:lang w:val="sr-Latn-RS"/>
              </w:rPr>
              <w:t>Uz to, trener može iskoristiti sesiju da proveri znanje učesnika tako što će im postavljati pitanja. To je važno jer formalna ocena nije predviđena za ovaj kurs</w:t>
            </w:r>
            <w:r w:rsidR="005F709E" w:rsidRPr="00E46413">
              <w:rPr>
                <w:rFonts w:ascii="Verdana" w:hAnsi="Verdana"/>
                <w:sz w:val="18"/>
                <w:szCs w:val="18"/>
                <w:lang w:val="sr-Latn-RS"/>
              </w:rPr>
              <w:t>.</w:t>
            </w:r>
          </w:p>
        </w:tc>
      </w:tr>
      <w:tr w:rsidR="00CB3026" w:rsidRPr="00E46413" w14:paraId="2ECF09B7" w14:textId="77777777" w:rsidTr="00F1574D">
        <w:trPr>
          <w:trHeight w:val="890"/>
        </w:trPr>
        <w:tc>
          <w:tcPr>
            <w:tcW w:w="9010" w:type="dxa"/>
            <w:gridSpan w:val="3"/>
            <w:vAlign w:val="center"/>
          </w:tcPr>
          <w:p w14:paraId="55ED1F4B" w14:textId="1A7ACF64" w:rsidR="00CB3026" w:rsidRPr="00E46413" w:rsidRDefault="00B8349C" w:rsidP="00E46413">
            <w:pPr>
              <w:spacing w:before="120" w:after="120" w:line="260" w:lineRule="atLeast"/>
              <w:rPr>
                <w:rFonts w:ascii="Verdana" w:hAnsi="Verdana"/>
                <w:b/>
                <w:sz w:val="22"/>
                <w:szCs w:val="22"/>
                <w:lang w:val="sr-Latn-RS"/>
              </w:rPr>
            </w:pPr>
            <w:r w:rsidRPr="00E46413">
              <w:rPr>
                <w:rFonts w:ascii="Verdana" w:hAnsi="Verdana"/>
                <w:b/>
                <w:sz w:val="22"/>
                <w:szCs w:val="22"/>
                <w:lang w:val="sr-Latn-RS"/>
              </w:rPr>
              <w:t>Praktične vežbe</w:t>
            </w:r>
          </w:p>
          <w:p w14:paraId="04D65D89" w14:textId="259DDDEE" w:rsidR="00CB3026" w:rsidRPr="00E46413" w:rsidRDefault="00B8349C" w:rsidP="00E46413">
            <w:pPr>
              <w:spacing w:before="120" w:after="120" w:line="260" w:lineRule="atLeast"/>
              <w:rPr>
                <w:rFonts w:ascii="Verdana" w:hAnsi="Verdana"/>
                <w:sz w:val="18"/>
                <w:szCs w:val="18"/>
                <w:lang w:val="sr-Latn-RS"/>
              </w:rPr>
            </w:pPr>
            <w:r w:rsidRPr="00E46413">
              <w:rPr>
                <w:rFonts w:ascii="Verdana" w:hAnsi="Verdana"/>
                <w:color w:val="000000" w:themeColor="text1"/>
                <w:sz w:val="18"/>
                <w:szCs w:val="18"/>
                <w:lang w:val="sr-Latn-RS"/>
              </w:rPr>
              <w:t xml:space="preserve">Uz ovu lekciju nisu predviđene praktične vežbe. </w:t>
            </w:r>
          </w:p>
        </w:tc>
      </w:tr>
      <w:tr w:rsidR="00CB3026" w:rsidRPr="00E46413" w14:paraId="603967A2" w14:textId="77777777" w:rsidTr="00F1574D">
        <w:tc>
          <w:tcPr>
            <w:tcW w:w="9010" w:type="dxa"/>
            <w:gridSpan w:val="3"/>
            <w:vAlign w:val="center"/>
          </w:tcPr>
          <w:p w14:paraId="442074BA" w14:textId="77777777" w:rsidR="00B8349C" w:rsidRPr="00E46413" w:rsidRDefault="00B8349C" w:rsidP="00E46413">
            <w:pPr>
              <w:spacing w:before="120" w:after="120" w:line="260" w:lineRule="atLeast"/>
              <w:rPr>
                <w:rFonts w:ascii="Verdana" w:hAnsi="Verdana"/>
                <w:b/>
                <w:lang w:val="sr-Latn-RS"/>
              </w:rPr>
            </w:pPr>
            <w:r w:rsidRPr="00E46413">
              <w:rPr>
                <w:rFonts w:ascii="Verdana" w:hAnsi="Verdana"/>
                <w:b/>
                <w:lang w:val="sr-Latn-RS"/>
              </w:rPr>
              <w:t>Procena/Provera znanja</w:t>
            </w:r>
          </w:p>
          <w:p w14:paraId="4496975B" w14:textId="6B1CCF6C" w:rsidR="00CB3026" w:rsidRPr="00E46413" w:rsidRDefault="00B8349C" w:rsidP="00E46413">
            <w:pPr>
              <w:spacing w:before="120" w:after="120" w:line="260" w:lineRule="atLeast"/>
              <w:jc w:val="both"/>
              <w:rPr>
                <w:rFonts w:ascii="Verdana" w:hAnsi="Verdana"/>
                <w:sz w:val="18"/>
                <w:szCs w:val="18"/>
                <w:lang w:val="sr-Latn-RS"/>
              </w:rPr>
            </w:pPr>
            <w:r w:rsidRPr="00E46413">
              <w:rPr>
                <w:rFonts w:ascii="Verdana" w:hAnsi="Verdana"/>
                <w:color w:val="000000" w:themeColor="text1"/>
                <w:sz w:val="18"/>
                <w:szCs w:val="18"/>
                <w:lang w:val="sr-Latn-RS"/>
              </w:rPr>
              <w:t>Za ovu sesiju se ne traži provera znanja ili procena.</w:t>
            </w:r>
          </w:p>
        </w:tc>
      </w:tr>
    </w:tbl>
    <w:p w14:paraId="15498912" w14:textId="77777777" w:rsidR="00D82C18" w:rsidRPr="00E46413" w:rsidRDefault="00D82C18" w:rsidP="00E46413">
      <w:pPr>
        <w:spacing w:before="120" w:after="120" w:line="260" w:lineRule="atLeast"/>
        <w:rPr>
          <w:rFonts w:ascii="Verdana" w:hAnsi="Verdana"/>
          <w:lang w:val="sr-Latn-RS"/>
        </w:rPr>
      </w:pPr>
    </w:p>
    <w:sectPr w:rsidR="00D82C18" w:rsidRPr="00E46413"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panose1 w:val="020B0804030504040204"/>
    <w:charset w:val="00"/>
    <w:family w:val="auto"/>
    <w:pitch w:val="variable"/>
    <w:sig w:usb0="00000001"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A701041"/>
    <w:multiLevelType w:val="hybridMultilevel"/>
    <w:tmpl w:val="74B491D4"/>
    <w:lvl w:ilvl="0" w:tplc="13CE29DE">
      <w:start w:val="1"/>
      <w:numFmt w:val="bullet"/>
      <w:lvlText w:val=""/>
      <w:lvlJc w:val="left"/>
      <w:pPr>
        <w:tabs>
          <w:tab w:val="num" w:pos="720"/>
        </w:tabs>
        <w:ind w:left="720" w:hanging="360"/>
      </w:pPr>
      <w:rPr>
        <w:rFonts w:ascii="Wingdings" w:hAnsi="Wingdings" w:hint="default"/>
      </w:rPr>
    </w:lvl>
    <w:lvl w:ilvl="1" w:tplc="963ABC4E" w:tentative="1">
      <w:start w:val="1"/>
      <w:numFmt w:val="bullet"/>
      <w:lvlText w:val=""/>
      <w:lvlJc w:val="left"/>
      <w:pPr>
        <w:tabs>
          <w:tab w:val="num" w:pos="1440"/>
        </w:tabs>
        <w:ind w:left="1440" w:hanging="360"/>
      </w:pPr>
      <w:rPr>
        <w:rFonts w:ascii="Wingdings" w:hAnsi="Wingdings" w:hint="default"/>
      </w:rPr>
    </w:lvl>
    <w:lvl w:ilvl="2" w:tplc="95322140">
      <w:start w:val="1"/>
      <w:numFmt w:val="bullet"/>
      <w:lvlText w:val=""/>
      <w:lvlJc w:val="left"/>
      <w:pPr>
        <w:tabs>
          <w:tab w:val="num" w:pos="2160"/>
        </w:tabs>
        <w:ind w:left="2160" w:hanging="360"/>
      </w:pPr>
      <w:rPr>
        <w:rFonts w:ascii="Wingdings" w:hAnsi="Wingdings" w:hint="default"/>
      </w:rPr>
    </w:lvl>
    <w:lvl w:ilvl="3" w:tplc="E4F2B646" w:tentative="1">
      <w:start w:val="1"/>
      <w:numFmt w:val="bullet"/>
      <w:lvlText w:val=""/>
      <w:lvlJc w:val="left"/>
      <w:pPr>
        <w:tabs>
          <w:tab w:val="num" w:pos="2880"/>
        </w:tabs>
        <w:ind w:left="2880" w:hanging="360"/>
      </w:pPr>
      <w:rPr>
        <w:rFonts w:ascii="Wingdings" w:hAnsi="Wingdings" w:hint="default"/>
      </w:rPr>
    </w:lvl>
    <w:lvl w:ilvl="4" w:tplc="4306AEF4" w:tentative="1">
      <w:start w:val="1"/>
      <w:numFmt w:val="bullet"/>
      <w:lvlText w:val=""/>
      <w:lvlJc w:val="left"/>
      <w:pPr>
        <w:tabs>
          <w:tab w:val="num" w:pos="3600"/>
        </w:tabs>
        <w:ind w:left="3600" w:hanging="360"/>
      </w:pPr>
      <w:rPr>
        <w:rFonts w:ascii="Wingdings" w:hAnsi="Wingdings" w:hint="default"/>
      </w:rPr>
    </w:lvl>
    <w:lvl w:ilvl="5" w:tplc="353E001E" w:tentative="1">
      <w:start w:val="1"/>
      <w:numFmt w:val="bullet"/>
      <w:lvlText w:val=""/>
      <w:lvlJc w:val="left"/>
      <w:pPr>
        <w:tabs>
          <w:tab w:val="num" w:pos="4320"/>
        </w:tabs>
        <w:ind w:left="4320" w:hanging="360"/>
      </w:pPr>
      <w:rPr>
        <w:rFonts w:ascii="Wingdings" w:hAnsi="Wingdings" w:hint="default"/>
      </w:rPr>
    </w:lvl>
    <w:lvl w:ilvl="6" w:tplc="DFDE06D6" w:tentative="1">
      <w:start w:val="1"/>
      <w:numFmt w:val="bullet"/>
      <w:lvlText w:val=""/>
      <w:lvlJc w:val="left"/>
      <w:pPr>
        <w:tabs>
          <w:tab w:val="num" w:pos="5040"/>
        </w:tabs>
        <w:ind w:left="5040" w:hanging="360"/>
      </w:pPr>
      <w:rPr>
        <w:rFonts w:ascii="Wingdings" w:hAnsi="Wingdings" w:hint="default"/>
      </w:rPr>
    </w:lvl>
    <w:lvl w:ilvl="7" w:tplc="9BA45DD8" w:tentative="1">
      <w:start w:val="1"/>
      <w:numFmt w:val="bullet"/>
      <w:lvlText w:val=""/>
      <w:lvlJc w:val="left"/>
      <w:pPr>
        <w:tabs>
          <w:tab w:val="num" w:pos="5760"/>
        </w:tabs>
        <w:ind w:left="5760" w:hanging="360"/>
      </w:pPr>
      <w:rPr>
        <w:rFonts w:ascii="Wingdings" w:hAnsi="Wingdings" w:hint="default"/>
      </w:rPr>
    </w:lvl>
    <w:lvl w:ilvl="8" w:tplc="A5CC35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C2030"/>
    <w:multiLevelType w:val="hybridMultilevel"/>
    <w:tmpl w:val="2ABAA646"/>
    <w:lvl w:ilvl="0" w:tplc="76E0E764">
      <w:start w:val="1"/>
      <w:numFmt w:val="bullet"/>
      <w:lvlText w:val=""/>
      <w:lvlJc w:val="left"/>
      <w:pPr>
        <w:tabs>
          <w:tab w:val="num" w:pos="720"/>
        </w:tabs>
        <w:ind w:left="720" w:hanging="360"/>
      </w:pPr>
      <w:rPr>
        <w:rFonts w:ascii="Wingdings" w:hAnsi="Wingdings" w:hint="default"/>
      </w:rPr>
    </w:lvl>
    <w:lvl w:ilvl="1" w:tplc="64CE9B8C" w:tentative="1">
      <w:start w:val="1"/>
      <w:numFmt w:val="bullet"/>
      <w:lvlText w:val=""/>
      <w:lvlJc w:val="left"/>
      <w:pPr>
        <w:tabs>
          <w:tab w:val="num" w:pos="1440"/>
        </w:tabs>
        <w:ind w:left="1440" w:hanging="360"/>
      </w:pPr>
      <w:rPr>
        <w:rFonts w:ascii="Wingdings" w:hAnsi="Wingdings" w:hint="default"/>
      </w:rPr>
    </w:lvl>
    <w:lvl w:ilvl="2" w:tplc="BBE82432">
      <w:start w:val="1"/>
      <w:numFmt w:val="bullet"/>
      <w:lvlText w:val=""/>
      <w:lvlJc w:val="left"/>
      <w:pPr>
        <w:tabs>
          <w:tab w:val="num" w:pos="2160"/>
        </w:tabs>
        <w:ind w:left="2160" w:hanging="360"/>
      </w:pPr>
      <w:rPr>
        <w:rFonts w:ascii="Wingdings" w:hAnsi="Wingdings" w:hint="default"/>
      </w:rPr>
    </w:lvl>
    <w:lvl w:ilvl="3" w:tplc="09B0E294" w:tentative="1">
      <w:start w:val="1"/>
      <w:numFmt w:val="bullet"/>
      <w:lvlText w:val=""/>
      <w:lvlJc w:val="left"/>
      <w:pPr>
        <w:tabs>
          <w:tab w:val="num" w:pos="2880"/>
        </w:tabs>
        <w:ind w:left="2880" w:hanging="360"/>
      </w:pPr>
      <w:rPr>
        <w:rFonts w:ascii="Wingdings" w:hAnsi="Wingdings" w:hint="default"/>
      </w:rPr>
    </w:lvl>
    <w:lvl w:ilvl="4" w:tplc="0A84E248" w:tentative="1">
      <w:start w:val="1"/>
      <w:numFmt w:val="bullet"/>
      <w:lvlText w:val=""/>
      <w:lvlJc w:val="left"/>
      <w:pPr>
        <w:tabs>
          <w:tab w:val="num" w:pos="3600"/>
        </w:tabs>
        <w:ind w:left="3600" w:hanging="360"/>
      </w:pPr>
      <w:rPr>
        <w:rFonts w:ascii="Wingdings" w:hAnsi="Wingdings" w:hint="default"/>
      </w:rPr>
    </w:lvl>
    <w:lvl w:ilvl="5" w:tplc="99362F06" w:tentative="1">
      <w:start w:val="1"/>
      <w:numFmt w:val="bullet"/>
      <w:lvlText w:val=""/>
      <w:lvlJc w:val="left"/>
      <w:pPr>
        <w:tabs>
          <w:tab w:val="num" w:pos="4320"/>
        </w:tabs>
        <w:ind w:left="4320" w:hanging="360"/>
      </w:pPr>
      <w:rPr>
        <w:rFonts w:ascii="Wingdings" w:hAnsi="Wingdings" w:hint="default"/>
      </w:rPr>
    </w:lvl>
    <w:lvl w:ilvl="6" w:tplc="5D2839D2" w:tentative="1">
      <w:start w:val="1"/>
      <w:numFmt w:val="bullet"/>
      <w:lvlText w:val=""/>
      <w:lvlJc w:val="left"/>
      <w:pPr>
        <w:tabs>
          <w:tab w:val="num" w:pos="5040"/>
        </w:tabs>
        <w:ind w:left="5040" w:hanging="360"/>
      </w:pPr>
      <w:rPr>
        <w:rFonts w:ascii="Wingdings" w:hAnsi="Wingdings" w:hint="default"/>
      </w:rPr>
    </w:lvl>
    <w:lvl w:ilvl="7" w:tplc="A3C8A6B0" w:tentative="1">
      <w:start w:val="1"/>
      <w:numFmt w:val="bullet"/>
      <w:lvlText w:val=""/>
      <w:lvlJc w:val="left"/>
      <w:pPr>
        <w:tabs>
          <w:tab w:val="num" w:pos="5760"/>
        </w:tabs>
        <w:ind w:left="5760" w:hanging="360"/>
      </w:pPr>
      <w:rPr>
        <w:rFonts w:ascii="Wingdings" w:hAnsi="Wingdings" w:hint="default"/>
      </w:rPr>
    </w:lvl>
    <w:lvl w:ilvl="8" w:tplc="2712557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222C23"/>
    <w:multiLevelType w:val="hybridMultilevel"/>
    <w:tmpl w:val="E8B4C4F2"/>
    <w:lvl w:ilvl="0" w:tplc="08090001">
      <w:start w:val="1"/>
      <w:numFmt w:val="bullet"/>
      <w:lvlText w:val=""/>
      <w:lvlJc w:val="left"/>
      <w:pPr>
        <w:ind w:left="720" w:hanging="360"/>
      </w:pPr>
      <w:rPr>
        <w:rFonts w:ascii="Symbol" w:hAnsi="Symbol" w:hint="default"/>
        <w:b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F75E0"/>
    <w:multiLevelType w:val="hybridMultilevel"/>
    <w:tmpl w:val="BA6E84EA"/>
    <w:lvl w:ilvl="0" w:tplc="676AC70A">
      <w:start w:val="1"/>
      <w:numFmt w:val="bullet"/>
      <w:lvlText w:val=""/>
      <w:lvlJc w:val="left"/>
      <w:pPr>
        <w:tabs>
          <w:tab w:val="num" w:pos="720"/>
        </w:tabs>
        <w:ind w:left="720" w:hanging="360"/>
      </w:pPr>
      <w:rPr>
        <w:rFonts w:ascii="Wingdings" w:hAnsi="Wingdings" w:hint="default"/>
      </w:rPr>
    </w:lvl>
    <w:lvl w:ilvl="1" w:tplc="686A1774" w:tentative="1">
      <w:start w:val="1"/>
      <w:numFmt w:val="bullet"/>
      <w:lvlText w:val=""/>
      <w:lvlJc w:val="left"/>
      <w:pPr>
        <w:tabs>
          <w:tab w:val="num" w:pos="1440"/>
        </w:tabs>
        <w:ind w:left="1440" w:hanging="360"/>
      </w:pPr>
      <w:rPr>
        <w:rFonts w:ascii="Wingdings" w:hAnsi="Wingdings" w:hint="default"/>
      </w:rPr>
    </w:lvl>
    <w:lvl w:ilvl="2" w:tplc="322AF504" w:tentative="1">
      <w:start w:val="1"/>
      <w:numFmt w:val="bullet"/>
      <w:lvlText w:val=""/>
      <w:lvlJc w:val="left"/>
      <w:pPr>
        <w:tabs>
          <w:tab w:val="num" w:pos="2160"/>
        </w:tabs>
        <w:ind w:left="2160" w:hanging="360"/>
      </w:pPr>
      <w:rPr>
        <w:rFonts w:ascii="Wingdings" w:hAnsi="Wingdings" w:hint="default"/>
      </w:rPr>
    </w:lvl>
    <w:lvl w:ilvl="3" w:tplc="50402E64" w:tentative="1">
      <w:start w:val="1"/>
      <w:numFmt w:val="bullet"/>
      <w:lvlText w:val=""/>
      <w:lvlJc w:val="left"/>
      <w:pPr>
        <w:tabs>
          <w:tab w:val="num" w:pos="2880"/>
        </w:tabs>
        <w:ind w:left="2880" w:hanging="360"/>
      </w:pPr>
      <w:rPr>
        <w:rFonts w:ascii="Wingdings" w:hAnsi="Wingdings" w:hint="default"/>
      </w:rPr>
    </w:lvl>
    <w:lvl w:ilvl="4" w:tplc="36D4C720" w:tentative="1">
      <w:start w:val="1"/>
      <w:numFmt w:val="bullet"/>
      <w:lvlText w:val=""/>
      <w:lvlJc w:val="left"/>
      <w:pPr>
        <w:tabs>
          <w:tab w:val="num" w:pos="3600"/>
        </w:tabs>
        <w:ind w:left="3600" w:hanging="360"/>
      </w:pPr>
      <w:rPr>
        <w:rFonts w:ascii="Wingdings" w:hAnsi="Wingdings" w:hint="default"/>
      </w:rPr>
    </w:lvl>
    <w:lvl w:ilvl="5" w:tplc="B38211A6" w:tentative="1">
      <w:start w:val="1"/>
      <w:numFmt w:val="bullet"/>
      <w:lvlText w:val=""/>
      <w:lvlJc w:val="left"/>
      <w:pPr>
        <w:tabs>
          <w:tab w:val="num" w:pos="4320"/>
        </w:tabs>
        <w:ind w:left="4320" w:hanging="360"/>
      </w:pPr>
      <w:rPr>
        <w:rFonts w:ascii="Wingdings" w:hAnsi="Wingdings" w:hint="default"/>
      </w:rPr>
    </w:lvl>
    <w:lvl w:ilvl="6" w:tplc="593494BE" w:tentative="1">
      <w:start w:val="1"/>
      <w:numFmt w:val="bullet"/>
      <w:lvlText w:val=""/>
      <w:lvlJc w:val="left"/>
      <w:pPr>
        <w:tabs>
          <w:tab w:val="num" w:pos="5040"/>
        </w:tabs>
        <w:ind w:left="5040" w:hanging="360"/>
      </w:pPr>
      <w:rPr>
        <w:rFonts w:ascii="Wingdings" w:hAnsi="Wingdings" w:hint="default"/>
      </w:rPr>
    </w:lvl>
    <w:lvl w:ilvl="7" w:tplc="D6CCCD44" w:tentative="1">
      <w:start w:val="1"/>
      <w:numFmt w:val="bullet"/>
      <w:lvlText w:val=""/>
      <w:lvlJc w:val="left"/>
      <w:pPr>
        <w:tabs>
          <w:tab w:val="num" w:pos="5760"/>
        </w:tabs>
        <w:ind w:left="5760" w:hanging="360"/>
      </w:pPr>
      <w:rPr>
        <w:rFonts w:ascii="Wingdings" w:hAnsi="Wingdings" w:hint="default"/>
      </w:rPr>
    </w:lvl>
    <w:lvl w:ilvl="8" w:tplc="375ABE6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0E10C7"/>
    <w:multiLevelType w:val="hybridMultilevel"/>
    <w:tmpl w:val="AADA1F4A"/>
    <w:lvl w:ilvl="0" w:tplc="BB206376">
      <w:start w:val="1"/>
      <w:numFmt w:val="bullet"/>
      <w:lvlText w:val=""/>
      <w:lvlJc w:val="left"/>
      <w:pPr>
        <w:tabs>
          <w:tab w:val="num" w:pos="720"/>
        </w:tabs>
        <w:ind w:left="720" w:hanging="360"/>
      </w:pPr>
      <w:rPr>
        <w:rFonts w:ascii="Wingdings" w:hAnsi="Wingdings" w:hint="default"/>
      </w:rPr>
    </w:lvl>
    <w:lvl w:ilvl="1" w:tplc="426E0954" w:tentative="1">
      <w:start w:val="1"/>
      <w:numFmt w:val="bullet"/>
      <w:lvlText w:val=""/>
      <w:lvlJc w:val="left"/>
      <w:pPr>
        <w:tabs>
          <w:tab w:val="num" w:pos="1440"/>
        </w:tabs>
        <w:ind w:left="1440" w:hanging="360"/>
      </w:pPr>
      <w:rPr>
        <w:rFonts w:ascii="Wingdings" w:hAnsi="Wingdings" w:hint="default"/>
      </w:rPr>
    </w:lvl>
    <w:lvl w:ilvl="2" w:tplc="183CF7EE" w:tentative="1">
      <w:start w:val="1"/>
      <w:numFmt w:val="bullet"/>
      <w:lvlText w:val=""/>
      <w:lvlJc w:val="left"/>
      <w:pPr>
        <w:tabs>
          <w:tab w:val="num" w:pos="2160"/>
        </w:tabs>
        <w:ind w:left="2160" w:hanging="360"/>
      </w:pPr>
      <w:rPr>
        <w:rFonts w:ascii="Wingdings" w:hAnsi="Wingdings" w:hint="default"/>
      </w:rPr>
    </w:lvl>
    <w:lvl w:ilvl="3" w:tplc="F5A0C534" w:tentative="1">
      <w:start w:val="1"/>
      <w:numFmt w:val="bullet"/>
      <w:lvlText w:val=""/>
      <w:lvlJc w:val="left"/>
      <w:pPr>
        <w:tabs>
          <w:tab w:val="num" w:pos="2880"/>
        </w:tabs>
        <w:ind w:left="2880" w:hanging="360"/>
      </w:pPr>
      <w:rPr>
        <w:rFonts w:ascii="Wingdings" w:hAnsi="Wingdings" w:hint="default"/>
      </w:rPr>
    </w:lvl>
    <w:lvl w:ilvl="4" w:tplc="05DAF99A" w:tentative="1">
      <w:start w:val="1"/>
      <w:numFmt w:val="bullet"/>
      <w:lvlText w:val=""/>
      <w:lvlJc w:val="left"/>
      <w:pPr>
        <w:tabs>
          <w:tab w:val="num" w:pos="3600"/>
        </w:tabs>
        <w:ind w:left="3600" w:hanging="360"/>
      </w:pPr>
      <w:rPr>
        <w:rFonts w:ascii="Wingdings" w:hAnsi="Wingdings" w:hint="default"/>
      </w:rPr>
    </w:lvl>
    <w:lvl w:ilvl="5" w:tplc="0BA070E2" w:tentative="1">
      <w:start w:val="1"/>
      <w:numFmt w:val="bullet"/>
      <w:lvlText w:val=""/>
      <w:lvlJc w:val="left"/>
      <w:pPr>
        <w:tabs>
          <w:tab w:val="num" w:pos="4320"/>
        </w:tabs>
        <w:ind w:left="4320" w:hanging="360"/>
      </w:pPr>
      <w:rPr>
        <w:rFonts w:ascii="Wingdings" w:hAnsi="Wingdings" w:hint="default"/>
      </w:rPr>
    </w:lvl>
    <w:lvl w:ilvl="6" w:tplc="259AED74" w:tentative="1">
      <w:start w:val="1"/>
      <w:numFmt w:val="bullet"/>
      <w:lvlText w:val=""/>
      <w:lvlJc w:val="left"/>
      <w:pPr>
        <w:tabs>
          <w:tab w:val="num" w:pos="5040"/>
        </w:tabs>
        <w:ind w:left="5040" w:hanging="360"/>
      </w:pPr>
      <w:rPr>
        <w:rFonts w:ascii="Wingdings" w:hAnsi="Wingdings" w:hint="default"/>
      </w:rPr>
    </w:lvl>
    <w:lvl w:ilvl="7" w:tplc="2D8A85B8" w:tentative="1">
      <w:start w:val="1"/>
      <w:numFmt w:val="bullet"/>
      <w:lvlText w:val=""/>
      <w:lvlJc w:val="left"/>
      <w:pPr>
        <w:tabs>
          <w:tab w:val="num" w:pos="5760"/>
        </w:tabs>
        <w:ind w:left="5760" w:hanging="360"/>
      </w:pPr>
      <w:rPr>
        <w:rFonts w:ascii="Wingdings" w:hAnsi="Wingdings" w:hint="default"/>
      </w:rPr>
    </w:lvl>
    <w:lvl w:ilvl="8" w:tplc="7B8290E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5C56D6"/>
    <w:multiLevelType w:val="hybridMultilevel"/>
    <w:tmpl w:val="1070EADA"/>
    <w:lvl w:ilvl="0" w:tplc="6E0E98E6">
      <w:start w:val="1"/>
      <w:numFmt w:val="bullet"/>
      <w:lvlText w:val=""/>
      <w:lvlJc w:val="left"/>
      <w:pPr>
        <w:tabs>
          <w:tab w:val="num" w:pos="720"/>
        </w:tabs>
        <w:ind w:left="720" w:hanging="360"/>
      </w:pPr>
      <w:rPr>
        <w:rFonts w:ascii="Wingdings" w:hAnsi="Wingdings" w:hint="default"/>
      </w:rPr>
    </w:lvl>
    <w:lvl w:ilvl="1" w:tplc="251E3128" w:tentative="1">
      <w:start w:val="1"/>
      <w:numFmt w:val="bullet"/>
      <w:lvlText w:val=""/>
      <w:lvlJc w:val="left"/>
      <w:pPr>
        <w:tabs>
          <w:tab w:val="num" w:pos="1440"/>
        </w:tabs>
        <w:ind w:left="1440" w:hanging="360"/>
      </w:pPr>
      <w:rPr>
        <w:rFonts w:ascii="Wingdings" w:hAnsi="Wingdings" w:hint="default"/>
      </w:rPr>
    </w:lvl>
    <w:lvl w:ilvl="2" w:tplc="396651D8">
      <w:start w:val="1"/>
      <w:numFmt w:val="bullet"/>
      <w:lvlText w:val=""/>
      <w:lvlJc w:val="left"/>
      <w:pPr>
        <w:tabs>
          <w:tab w:val="num" w:pos="2160"/>
        </w:tabs>
        <w:ind w:left="2160" w:hanging="360"/>
      </w:pPr>
      <w:rPr>
        <w:rFonts w:ascii="Wingdings" w:hAnsi="Wingdings" w:hint="default"/>
      </w:rPr>
    </w:lvl>
    <w:lvl w:ilvl="3" w:tplc="5AF8776C" w:tentative="1">
      <w:start w:val="1"/>
      <w:numFmt w:val="bullet"/>
      <w:lvlText w:val=""/>
      <w:lvlJc w:val="left"/>
      <w:pPr>
        <w:tabs>
          <w:tab w:val="num" w:pos="2880"/>
        </w:tabs>
        <w:ind w:left="2880" w:hanging="360"/>
      </w:pPr>
      <w:rPr>
        <w:rFonts w:ascii="Wingdings" w:hAnsi="Wingdings" w:hint="default"/>
      </w:rPr>
    </w:lvl>
    <w:lvl w:ilvl="4" w:tplc="E5162D72" w:tentative="1">
      <w:start w:val="1"/>
      <w:numFmt w:val="bullet"/>
      <w:lvlText w:val=""/>
      <w:lvlJc w:val="left"/>
      <w:pPr>
        <w:tabs>
          <w:tab w:val="num" w:pos="3600"/>
        </w:tabs>
        <w:ind w:left="3600" w:hanging="360"/>
      </w:pPr>
      <w:rPr>
        <w:rFonts w:ascii="Wingdings" w:hAnsi="Wingdings" w:hint="default"/>
      </w:rPr>
    </w:lvl>
    <w:lvl w:ilvl="5" w:tplc="EF702754" w:tentative="1">
      <w:start w:val="1"/>
      <w:numFmt w:val="bullet"/>
      <w:lvlText w:val=""/>
      <w:lvlJc w:val="left"/>
      <w:pPr>
        <w:tabs>
          <w:tab w:val="num" w:pos="4320"/>
        </w:tabs>
        <w:ind w:left="4320" w:hanging="360"/>
      </w:pPr>
      <w:rPr>
        <w:rFonts w:ascii="Wingdings" w:hAnsi="Wingdings" w:hint="default"/>
      </w:rPr>
    </w:lvl>
    <w:lvl w:ilvl="6" w:tplc="3C2A625A" w:tentative="1">
      <w:start w:val="1"/>
      <w:numFmt w:val="bullet"/>
      <w:lvlText w:val=""/>
      <w:lvlJc w:val="left"/>
      <w:pPr>
        <w:tabs>
          <w:tab w:val="num" w:pos="5040"/>
        </w:tabs>
        <w:ind w:left="5040" w:hanging="360"/>
      </w:pPr>
      <w:rPr>
        <w:rFonts w:ascii="Wingdings" w:hAnsi="Wingdings" w:hint="default"/>
      </w:rPr>
    </w:lvl>
    <w:lvl w:ilvl="7" w:tplc="AD46F1A4" w:tentative="1">
      <w:start w:val="1"/>
      <w:numFmt w:val="bullet"/>
      <w:lvlText w:val=""/>
      <w:lvlJc w:val="left"/>
      <w:pPr>
        <w:tabs>
          <w:tab w:val="num" w:pos="5760"/>
        </w:tabs>
        <w:ind w:left="5760" w:hanging="360"/>
      </w:pPr>
      <w:rPr>
        <w:rFonts w:ascii="Wingdings" w:hAnsi="Wingdings" w:hint="default"/>
      </w:rPr>
    </w:lvl>
    <w:lvl w:ilvl="8" w:tplc="DEA02A7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A3C0F"/>
    <w:multiLevelType w:val="hybridMultilevel"/>
    <w:tmpl w:val="91E0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C910DB"/>
    <w:multiLevelType w:val="hybridMultilevel"/>
    <w:tmpl w:val="0F2A1A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9C02A6"/>
    <w:multiLevelType w:val="hybridMultilevel"/>
    <w:tmpl w:val="8B0AA106"/>
    <w:lvl w:ilvl="0" w:tplc="E69EE9B2">
      <w:start w:val="1"/>
      <w:numFmt w:val="bullet"/>
      <w:lvlText w:val="•"/>
      <w:lvlJc w:val="left"/>
      <w:pPr>
        <w:tabs>
          <w:tab w:val="num" w:pos="720"/>
        </w:tabs>
        <w:ind w:left="720" w:hanging="360"/>
      </w:pPr>
      <w:rPr>
        <w:rFonts w:ascii="Arial" w:hAnsi="Arial" w:hint="default"/>
      </w:rPr>
    </w:lvl>
    <w:lvl w:ilvl="1" w:tplc="06D467C8" w:tentative="1">
      <w:start w:val="1"/>
      <w:numFmt w:val="bullet"/>
      <w:lvlText w:val="•"/>
      <w:lvlJc w:val="left"/>
      <w:pPr>
        <w:tabs>
          <w:tab w:val="num" w:pos="1440"/>
        </w:tabs>
        <w:ind w:left="1440" w:hanging="360"/>
      </w:pPr>
      <w:rPr>
        <w:rFonts w:ascii="Arial" w:hAnsi="Arial" w:hint="default"/>
      </w:rPr>
    </w:lvl>
    <w:lvl w:ilvl="2" w:tplc="C8FCE23C" w:tentative="1">
      <w:start w:val="1"/>
      <w:numFmt w:val="bullet"/>
      <w:lvlText w:val="•"/>
      <w:lvlJc w:val="left"/>
      <w:pPr>
        <w:tabs>
          <w:tab w:val="num" w:pos="2160"/>
        </w:tabs>
        <w:ind w:left="2160" w:hanging="360"/>
      </w:pPr>
      <w:rPr>
        <w:rFonts w:ascii="Arial" w:hAnsi="Arial" w:hint="default"/>
      </w:rPr>
    </w:lvl>
    <w:lvl w:ilvl="3" w:tplc="CBF4E3A0" w:tentative="1">
      <w:start w:val="1"/>
      <w:numFmt w:val="bullet"/>
      <w:lvlText w:val="•"/>
      <w:lvlJc w:val="left"/>
      <w:pPr>
        <w:tabs>
          <w:tab w:val="num" w:pos="2880"/>
        </w:tabs>
        <w:ind w:left="2880" w:hanging="360"/>
      </w:pPr>
      <w:rPr>
        <w:rFonts w:ascii="Arial" w:hAnsi="Arial" w:hint="default"/>
      </w:rPr>
    </w:lvl>
    <w:lvl w:ilvl="4" w:tplc="15CEF658" w:tentative="1">
      <w:start w:val="1"/>
      <w:numFmt w:val="bullet"/>
      <w:lvlText w:val="•"/>
      <w:lvlJc w:val="left"/>
      <w:pPr>
        <w:tabs>
          <w:tab w:val="num" w:pos="3600"/>
        </w:tabs>
        <w:ind w:left="3600" w:hanging="360"/>
      </w:pPr>
      <w:rPr>
        <w:rFonts w:ascii="Arial" w:hAnsi="Arial" w:hint="default"/>
      </w:rPr>
    </w:lvl>
    <w:lvl w:ilvl="5" w:tplc="14C4E80A" w:tentative="1">
      <w:start w:val="1"/>
      <w:numFmt w:val="bullet"/>
      <w:lvlText w:val="•"/>
      <w:lvlJc w:val="left"/>
      <w:pPr>
        <w:tabs>
          <w:tab w:val="num" w:pos="4320"/>
        </w:tabs>
        <w:ind w:left="4320" w:hanging="360"/>
      </w:pPr>
      <w:rPr>
        <w:rFonts w:ascii="Arial" w:hAnsi="Arial" w:hint="default"/>
      </w:rPr>
    </w:lvl>
    <w:lvl w:ilvl="6" w:tplc="78942B9A" w:tentative="1">
      <w:start w:val="1"/>
      <w:numFmt w:val="bullet"/>
      <w:lvlText w:val="•"/>
      <w:lvlJc w:val="left"/>
      <w:pPr>
        <w:tabs>
          <w:tab w:val="num" w:pos="5040"/>
        </w:tabs>
        <w:ind w:left="5040" w:hanging="360"/>
      </w:pPr>
      <w:rPr>
        <w:rFonts w:ascii="Arial" w:hAnsi="Arial" w:hint="default"/>
      </w:rPr>
    </w:lvl>
    <w:lvl w:ilvl="7" w:tplc="182C9710" w:tentative="1">
      <w:start w:val="1"/>
      <w:numFmt w:val="bullet"/>
      <w:lvlText w:val="•"/>
      <w:lvlJc w:val="left"/>
      <w:pPr>
        <w:tabs>
          <w:tab w:val="num" w:pos="5760"/>
        </w:tabs>
        <w:ind w:left="5760" w:hanging="360"/>
      </w:pPr>
      <w:rPr>
        <w:rFonts w:ascii="Arial" w:hAnsi="Arial" w:hint="default"/>
      </w:rPr>
    </w:lvl>
    <w:lvl w:ilvl="8" w:tplc="CF4C2F6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FD4895"/>
    <w:multiLevelType w:val="hybridMultilevel"/>
    <w:tmpl w:val="8F70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722377"/>
    <w:multiLevelType w:val="hybridMultilevel"/>
    <w:tmpl w:val="85B03316"/>
    <w:lvl w:ilvl="0" w:tplc="44DE594E">
      <w:start w:val="1"/>
      <w:numFmt w:val="bullet"/>
      <w:lvlText w:val=""/>
      <w:lvlJc w:val="left"/>
      <w:pPr>
        <w:tabs>
          <w:tab w:val="num" w:pos="720"/>
        </w:tabs>
        <w:ind w:left="720" w:hanging="360"/>
      </w:pPr>
      <w:rPr>
        <w:rFonts w:ascii="Wingdings" w:hAnsi="Wingdings" w:hint="default"/>
      </w:rPr>
    </w:lvl>
    <w:lvl w:ilvl="1" w:tplc="A058BD68" w:tentative="1">
      <w:start w:val="1"/>
      <w:numFmt w:val="bullet"/>
      <w:lvlText w:val=""/>
      <w:lvlJc w:val="left"/>
      <w:pPr>
        <w:tabs>
          <w:tab w:val="num" w:pos="1440"/>
        </w:tabs>
        <w:ind w:left="1440" w:hanging="360"/>
      </w:pPr>
      <w:rPr>
        <w:rFonts w:ascii="Wingdings" w:hAnsi="Wingdings" w:hint="default"/>
      </w:rPr>
    </w:lvl>
    <w:lvl w:ilvl="2" w:tplc="E13C69C4" w:tentative="1">
      <w:start w:val="1"/>
      <w:numFmt w:val="bullet"/>
      <w:lvlText w:val=""/>
      <w:lvlJc w:val="left"/>
      <w:pPr>
        <w:tabs>
          <w:tab w:val="num" w:pos="2160"/>
        </w:tabs>
        <w:ind w:left="2160" w:hanging="360"/>
      </w:pPr>
      <w:rPr>
        <w:rFonts w:ascii="Wingdings" w:hAnsi="Wingdings" w:hint="default"/>
      </w:rPr>
    </w:lvl>
    <w:lvl w:ilvl="3" w:tplc="F8CEAFFC" w:tentative="1">
      <w:start w:val="1"/>
      <w:numFmt w:val="bullet"/>
      <w:lvlText w:val=""/>
      <w:lvlJc w:val="left"/>
      <w:pPr>
        <w:tabs>
          <w:tab w:val="num" w:pos="2880"/>
        </w:tabs>
        <w:ind w:left="2880" w:hanging="360"/>
      </w:pPr>
      <w:rPr>
        <w:rFonts w:ascii="Wingdings" w:hAnsi="Wingdings" w:hint="default"/>
      </w:rPr>
    </w:lvl>
    <w:lvl w:ilvl="4" w:tplc="E8E09AF6" w:tentative="1">
      <w:start w:val="1"/>
      <w:numFmt w:val="bullet"/>
      <w:lvlText w:val=""/>
      <w:lvlJc w:val="left"/>
      <w:pPr>
        <w:tabs>
          <w:tab w:val="num" w:pos="3600"/>
        </w:tabs>
        <w:ind w:left="3600" w:hanging="360"/>
      </w:pPr>
      <w:rPr>
        <w:rFonts w:ascii="Wingdings" w:hAnsi="Wingdings" w:hint="default"/>
      </w:rPr>
    </w:lvl>
    <w:lvl w:ilvl="5" w:tplc="59E2895A" w:tentative="1">
      <w:start w:val="1"/>
      <w:numFmt w:val="bullet"/>
      <w:lvlText w:val=""/>
      <w:lvlJc w:val="left"/>
      <w:pPr>
        <w:tabs>
          <w:tab w:val="num" w:pos="4320"/>
        </w:tabs>
        <w:ind w:left="4320" w:hanging="360"/>
      </w:pPr>
      <w:rPr>
        <w:rFonts w:ascii="Wingdings" w:hAnsi="Wingdings" w:hint="default"/>
      </w:rPr>
    </w:lvl>
    <w:lvl w:ilvl="6" w:tplc="C54A52E2" w:tentative="1">
      <w:start w:val="1"/>
      <w:numFmt w:val="bullet"/>
      <w:lvlText w:val=""/>
      <w:lvlJc w:val="left"/>
      <w:pPr>
        <w:tabs>
          <w:tab w:val="num" w:pos="5040"/>
        </w:tabs>
        <w:ind w:left="5040" w:hanging="360"/>
      </w:pPr>
      <w:rPr>
        <w:rFonts w:ascii="Wingdings" w:hAnsi="Wingdings" w:hint="default"/>
      </w:rPr>
    </w:lvl>
    <w:lvl w:ilvl="7" w:tplc="317CC210" w:tentative="1">
      <w:start w:val="1"/>
      <w:numFmt w:val="bullet"/>
      <w:lvlText w:val=""/>
      <w:lvlJc w:val="left"/>
      <w:pPr>
        <w:tabs>
          <w:tab w:val="num" w:pos="5760"/>
        </w:tabs>
        <w:ind w:left="5760" w:hanging="360"/>
      </w:pPr>
      <w:rPr>
        <w:rFonts w:ascii="Wingdings" w:hAnsi="Wingdings" w:hint="default"/>
      </w:rPr>
    </w:lvl>
    <w:lvl w:ilvl="8" w:tplc="8D94C97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E864AE1"/>
    <w:multiLevelType w:val="hybridMultilevel"/>
    <w:tmpl w:val="E2F8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A11B58"/>
    <w:multiLevelType w:val="hybridMultilevel"/>
    <w:tmpl w:val="AE58D3F4"/>
    <w:lvl w:ilvl="0" w:tplc="EE8870F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4237C8"/>
    <w:multiLevelType w:val="hybridMultilevel"/>
    <w:tmpl w:val="5B4A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3"/>
  </w:num>
  <w:num w:numId="4">
    <w:abstractNumId w:val="11"/>
  </w:num>
  <w:num w:numId="5">
    <w:abstractNumId w:val="12"/>
  </w:num>
  <w:num w:numId="6">
    <w:abstractNumId w:val="23"/>
  </w:num>
  <w:num w:numId="7">
    <w:abstractNumId w:val="7"/>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9"/>
  </w:num>
  <w:num w:numId="10">
    <w:abstractNumId w:val="4"/>
  </w:num>
  <w:num w:numId="11">
    <w:abstractNumId w:val="14"/>
  </w:num>
  <w:num w:numId="12">
    <w:abstractNumId w:val="18"/>
  </w:num>
  <w:num w:numId="13">
    <w:abstractNumId w:val="5"/>
  </w:num>
  <w:num w:numId="14">
    <w:abstractNumId w:val="9"/>
  </w:num>
  <w:num w:numId="15">
    <w:abstractNumId w:val="17"/>
  </w:num>
  <w:num w:numId="16">
    <w:abstractNumId w:val="1"/>
  </w:num>
  <w:num w:numId="17">
    <w:abstractNumId w:val="2"/>
  </w:num>
  <w:num w:numId="18">
    <w:abstractNumId w:val="20"/>
  </w:num>
  <w:num w:numId="19">
    <w:abstractNumId w:val="15"/>
  </w:num>
  <w:num w:numId="20">
    <w:abstractNumId w:val="6"/>
  </w:num>
  <w:num w:numId="21">
    <w:abstractNumId w:val="8"/>
  </w:num>
  <w:num w:numId="22">
    <w:abstractNumId w:val="21"/>
  </w:num>
  <w:num w:numId="23">
    <w:abstractNumId w:val="2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18"/>
    <w:rsid w:val="00006EAD"/>
    <w:rsid w:val="000C40EE"/>
    <w:rsid w:val="000F7896"/>
    <w:rsid w:val="00151E6A"/>
    <w:rsid w:val="001D603D"/>
    <w:rsid w:val="0023008E"/>
    <w:rsid w:val="00260809"/>
    <w:rsid w:val="00271010"/>
    <w:rsid w:val="002E3ECE"/>
    <w:rsid w:val="002F3B54"/>
    <w:rsid w:val="0034224C"/>
    <w:rsid w:val="00342639"/>
    <w:rsid w:val="003453F7"/>
    <w:rsid w:val="003630ED"/>
    <w:rsid w:val="003A435F"/>
    <w:rsid w:val="003B34C4"/>
    <w:rsid w:val="003F6587"/>
    <w:rsid w:val="00450007"/>
    <w:rsid w:val="0045500D"/>
    <w:rsid w:val="00457DD3"/>
    <w:rsid w:val="00483A59"/>
    <w:rsid w:val="004B7351"/>
    <w:rsid w:val="004D35F1"/>
    <w:rsid w:val="004E4F3D"/>
    <w:rsid w:val="00556D69"/>
    <w:rsid w:val="005703B7"/>
    <w:rsid w:val="005A4E47"/>
    <w:rsid w:val="005D4432"/>
    <w:rsid w:val="005D7794"/>
    <w:rsid w:val="005F709E"/>
    <w:rsid w:val="006527C6"/>
    <w:rsid w:val="006B0E2C"/>
    <w:rsid w:val="006B6FDF"/>
    <w:rsid w:val="0075334E"/>
    <w:rsid w:val="007678A6"/>
    <w:rsid w:val="00773F6C"/>
    <w:rsid w:val="007B4881"/>
    <w:rsid w:val="007C63D1"/>
    <w:rsid w:val="0080315D"/>
    <w:rsid w:val="0081016C"/>
    <w:rsid w:val="008147B2"/>
    <w:rsid w:val="00844FBF"/>
    <w:rsid w:val="008817F1"/>
    <w:rsid w:val="008A4C93"/>
    <w:rsid w:val="008D6D8A"/>
    <w:rsid w:val="008E3FE7"/>
    <w:rsid w:val="00951791"/>
    <w:rsid w:val="009D1DB1"/>
    <w:rsid w:val="009F336B"/>
    <w:rsid w:val="00A03CF0"/>
    <w:rsid w:val="00A16538"/>
    <w:rsid w:val="00A31FA0"/>
    <w:rsid w:val="00A342ED"/>
    <w:rsid w:val="00A4110D"/>
    <w:rsid w:val="00A527C5"/>
    <w:rsid w:val="00A60446"/>
    <w:rsid w:val="00A71737"/>
    <w:rsid w:val="00A734A5"/>
    <w:rsid w:val="00A76996"/>
    <w:rsid w:val="00AA5742"/>
    <w:rsid w:val="00AB07AA"/>
    <w:rsid w:val="00AC71CA"/>
    <w:rsid w:val="00B12481"/>
    <w:rsid w:val="00B3608C"/>
    <w:rsid w:val="00B40FCA"/>
    <w:rsid w:val="00B56791"/>
    <w:rsid w:val="00B8349C"/>
    <w:rsid w:val="00BD7897"/>
    <w:rsid w:val="00C115FC"/>
    <w:rsid w:val="00C541A2"/>
    <w:rsid w:val="00CB02C4"/>
    <w:rsid w:val="00CB3026"/>
    <w:rsid w:val="00CC1F79"/>
    <w:rsid w:val="00CC2222"/>
    <w:rsid w:val="00CF4397"/>
    <w:rsid w:val="00D62E5F"/>
    <w:rsid w:val="00D82C18"/>
    <w:rsid w:val="00E13BE7"/>
    <w:rsid w:val="00E46413"/>
    <w:rsid w:val="00E7344B"/>
    <w:rsid w:val="00E95703"/>
    <w:rsid w:val="00EE1E16"/>
    <w:rsid w:val="00F1338F"/>
    <w:rsid w:val="00F1574D"/>
    <w:rsid w:val="00F504D6"/>
    <w:rsid w:val="00F62A15"/>
    <w:rsid w:val="00F745FD"/>
    <w:rsid w:val="00F824B2"/>
    <w:rsid w:val="00F93714"/>
    <w:rsid w:val="00F955B5"/>
    <w:rsid w:val="00FA726A"/>
    <w:rsid w:val="00FB3A65"/>
    <w:rsid w:val="00FB6DE5"/>
    <w:rsid w:val="00FE4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3B29B350-01AC-49EB-9C94-549F8938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3268">
      <w:bodyDiv w:val="1"/>
      <w:marLeft w:val="0"/>
      <w:marRight w:val="0"/>
      <w:marTop w:val="0"/>
      <w:marBottom w:val="0"/>
      <w:divBdr>
        <w:top w:val="none" w:sz="0" w:space="0" w:color="auto"/>
        <w:left w:val="none" w:sz="0" w:space="0" w:color="auto"/>
        <w:bottom w:val="none" w:sz="0" w:space="0" w:color="auto"/>
        <w:right w:val="none" w:sz="0" w:space="0" w:color="auto"/>
      </w:divBdr>
    </w:div>
    <w:div w:id="68116333">
      <w:bodyDiv w:val="1"/>
      <w:marLeft w:val="0"/>
      <w:marRight w:val="0"/>
      <w:marTop w:val="0"/>
      <w:marBottom w:val="0"/>
      <w:divBdr>
        <w:top w:val="none" w:sz="0" w:space="0" w:color="auto"/>
        <w:left w:val="none" w:sz="0" w:space="0" w:color="auto"/>
        <w:bottom w:val="none" w:sz="0" w:space="0" w:color="auto"/>
        <w:right w:val="none" w:sz="0" w:space="0" w:color="auto"/>
      </w:divBdr>
      <w:divsChild>
        <w:div w:id="159393125">
          <w:marLeft w:val="274"/>
          <w:marRight w:val="0"/>
          <w:marTop w:val="86"/>
          <w:marBottom w:val="0"/>
          <w:divBdr>
            <w:top w:val="none" w:sz="0" w:space="0" w:color="auto"/>
            <w:left w:val="none" w:sz="0" w:space="0" w:color="auto"/>
            <w:bottom w:val="none" w:sz="0" w:space="0" w:color="auto"/>
            <w:right w:val="none" w:sz="0" w:space="0" w:color="auto"/>
          </w:divBdr>
        </w:div>
        <w:div w:id="1664822572">
          <w:marLeft w:val="274"/>
          <w:marRight w:val="0"/>
          <w:marTop w:val="86"/>
          <w:marBottom w:val="0"/>
          <w:divBdr>
            <w:top w:val="none" w:sz="0" w:space="0" w:color="auto"/>
            <w:left w:val="none" w:sz="0" w:space="0" w:color="auto"/>
            <w:bottom w:val="none" w:sz="0" w:space="0" w:color="auto"/>
            <w:right w:val="none" w:sz="0" w:space="0" w:color="auto"/>
          </w:divBdr>
        </w:div>
        <w:div w:id="214127652">
          <w:marLeft w:val="274"/>
          <w:marRight w:val="0"/>
          <w:marTop w:val="86"/>
          <w:marBottom w:val="0"/>
          <w:divBdr>
            <w:top w:val="none" w:sz="0" w:space="0" w:color="auto"/>
            <w:left w:val="none" w:sz="0" w:space="0" w:color="auto"/>
            <w:bottom w:val="none" w:sz="0" w:space="0" w:color="auto"/>
            <w:right w:val="none" w:sz="0" w:space="0" w:color="auto"/>
          </w:divBdr>
        </w:div>
        <w:div w:id="948199467">
          <w:marLeft w:val="274"/>
          <w:marRight w:val="0"/>
          <w:marTop w:val="86"/>
          <w:marBottom w:val="0"/>
          <w:divBdr>
            <w:top w:val="none" w:sz="0" w:space="0" w:color="auto"/>
            <w:left w:val="none" w:sz="0" w:space="0" w:color="auto"/>
            <w:bottom w:val="none" w:sz="0" w:space="0" w:color="auto"/>
            <w:right w:val="none" w:sz="0" w:space="0" w:color="auto"/>
          </w:divBdr>
        </w:div>
      </w:divsChild>
    </w:div>
    <w:div w:id="115028290">
      <w:bodyDiv w:val="1"/>
      <w:marLeft w:val="0"/>
      <w:marRight w:val="0"/>
      <w:marTop w:val="0"/>
      <w:marBottom w:val="0"/>
      <w:divBdr>
        <w:top w:val="none" w:sz="0" w:space="0" w:color="auto"/>
        <w:left w:val="none" w:sz="0" w:space="0" w:color="auto"/>
        <w:bottom w:val="none" w:sz="0" w:space="0" w:color="auto"/>
        <w:right w:val="none" w:sz="0" w:space="0" w:color="auto"/>
      </w:divBdr>
    </w:div>
    <w:div w:id="117184146">
      <w:bodyDiv w:val="1"/>
      <w:marLeft w:val="0"/>
      <w:marRight w:val="0"/>
      <w:marTop w:val="0"/>
      <w:marBottom w:val="0"/>
      <w:divBdr>
        <w:top w:val="none" w:sz="0" w:space="0" w:color="auto"/>
        <w:left w:val="none" w:sz="0" w:space="0" w:color="auto"/>
        <w:bottom w:val="none" w:sz="0" w:space="0" w:color="auto"/>
        <w:right w:val="none" w:sz="0" w:space="0" w:color="auto"/>
      </w:divBdr>
      <w:divsChild>
        <w:div w:id="827131995">
          <w:marLeft w:val="547"/>
          <w:marRight w:val="0"/>
          <w:marTop w:val="0"/>
          <w:marBottom w:val="0"/>
          <w:divBdr>
            <w:top w:val="none" w:sz="0" w:space="0" w:color="auto"/>
            <w:left w:val="none" w:sz="0" w:space="0" w:color="auto"/>
            <w:bottom w:val="none" w:sz="0" w:space="0" w:color="auto"/>
            <w:right w:val="none" w:sz="0" w:space="0" w:color="auto"/>
          </w:divBdr>
        </w:div>
        <w:div w:id="499278551">
          <w:marLeft w:val="547"/>
          <w:marRight w:val="0"/>
          <w:marTop w:val="0"/>
          <w:marBottom w:val="0"/>
          <w:divBdr>
            <w:top w:val="none" w:sz="0" w:space="0" w:color="auto"/>
            <w:left w:val="none" w:sz="0" w:space="0" w:color="auto"/>
            <w:bottom w:val="none" w:sz="0" w:space="0" w:color="auto"/>
            <w:right w:val="none" w:sz="0" w:space="0" w:color="auto"/>
          </w:divBdr>
        </w:div>
      </w:divsChild>
    </w:div>
    <w:div w:id="139461277">
      <w:bodyDiv w:val="1"/>
      <w:marLeft w:val="0"/>
      <w:marRight w:val="0"/>
      <w:marTop w:val="0"/>
      <w:marBottom w:val="0"/>
      <w:divBdr>
        <w:top w:val="none" w:sz="0" w:space="0" w:color="auto"/>
        <w:left w:val="none" w:sz="0" w:space="0" w:color="auto"/>
        <w:bottom w:val="none" w:sz="0" w:space="0" w:color="auto"/>
        <w:right w:val="none" w:sz="0" w:space="0" w:color="auto"/>
      </w:divBdr>
    </w:div>
    <w:div w:id="161049669">
      <w:bodyDiv w:val="1"/>
      <w:marLeft w:val="0"/>
      <w:marRight w:val="0"/>
      <w:marTop w:val="0"/>
      <w:marBottom w:val="0"/>
      <w:divBdr>
        <w:top w:val="none" w:sz="0" w:space="0" w:color="auto"/>
        <w:left w:val="none" w:sz="0" w:space="0" w:color="auto"/>
        <w:bottom w:val="none" w:sz="0" w:space="0" w:color="auto"/>
        <w:right w:val="none" w:sz="0" w:space="0" w:color="auto"/>
      </w:divBdr>
    </w:div>
    <w:div w:id="168952922">
      <w:bodyDiv w:val="1"/>
      <w:marLeft w:val="0"/>
      <w:marRight w:val="0"/>
      <w:marTop w:val="0"/>
      <w:marBottom w:val="0"/>
      <w:divBdr>
        <w:top w:val="none" w:sz="0" w:space="0" w:color="auto"/>
        <w:left w:val="none" w:sz="0" w:space="0" w:color="auto"/>
        <w:bottom w:val="none" w:sz="0" w:space="0" w:color="auto"/>
        <w:right w:val="none" w:sz="0" w:space="0" w:color="auto"/>
      </w:divBdr>
    </w:div>
    <w:div w:id="493184222">
      <w:bodyDiv w:val="1"/>
      <w:marLeft w:val="0"/>
      <w:marRight w:val="0"/>
      <w:marTop w:val="0"/>
      <w:marBottom w:val="0"/>
      <w:divBdr>
        <w:top w:val="none" w:sz="0" w:space="0" w:color="auto"/>
        <w:left w:val="none" w:sz="0" w:space="0" w:color="auto"/>
        <w:bottom w:val="none" w:sz="0" w:space="0" w:color="auto"/>
        <w:right w:val="none" w:sz="0" w:space="0" w:color="auto"/>
      </w:divBdr>
      <w:divsChild>
        <w:div w:id="304310871">
          <w:marLeft w:val="547"/>
          <w:marRight w:val="0"/>
          <w:marTop w:val="0"/>
          <w:marBottom w:val="0"/>
          <w:divBdr>
            <w:top w:val="none" w:sz="0" w:space="0" w:color="auto"/>
            <w:left w:val="none" w:sz="0" w:space="0" w:color="auto"/>
            <w:bottom w:val="none" w:sz="0" w:space="0" w:color="auto"/>
            <w:right w:val="none" w:sz="0" w:space="0" w:color="auto"/>
          </w:divBdr>
        </w:div>
        <w:div w:id="83192551">
          <w:marLeft w:val="547"/>
          <w:marRight w:val="0"/>
          <w:marTop w:val="0"/>
          <w:marBottom w:val="0"/>
          <w:divBdr>
            <w:top w:val="none" w:sz="0" w:space="0" w:color="auto"/>
            <w:left w:val="none" w:sz="0" w:space="0" w:color="auto"/>
            <w:bottom w:val="none" w:sz="0" w:space="0" w:color="auto"/>
            <w:right w:val="none" w:sz="0" w:space="0" w:color="auto"/>
          </w:divBdr>
        </w:div>
        <w:div w:id="791367416">
          <w:marLeft w:val="547"/>
          <w:marRight w:val="0"/>
          <w:marTop w:val="0"/>
          <w:marBottom w:val="0"/>
          <w:divBdr>
            <w:top w:val="none" w:sz="0" w:space="0" w:color="auto"/>
            <w:left w:val="none" w:sz="0" w:space="0" w:color="auto"/>
            <w:bottom w:val="none" w:sz="0" w:space="0" w:color="auto"/>
            <w:right w:val="none" w:sz="0" w:space="0" w:color="auto"/>
          </w:divBdr>
        </w:div>
      </w:divsChild>
    </w:div>
    <w:div w:id="552892125">
      <w:bodyDiv w:val="1"/>
      <w:marLeft w:val="0"/>
      <w:marRight w:val="0"/>
      <w:marTop w:val="0"/>
      <w:marBottom w:val="0"/>
      <w:divBdr>
        <w:top w:val="none" w:sz="0" w:space="0" w:color="auto"/>
        <w:left w:val="none" w:sz="0" w:space="0" w:color="auto"/>
        <w:bottom w:val="none" w:sz="0" w:space="0" w:color="auto"/>
        <w:right w:val="none" w:sz="0" w:space="0" w:color="auto"/>
      </w:divBdr>
    </w:div>
    <w:div w:id="571936465">
      <w:bodyDiv w:val="1"/>
      <w:marLeft w:val="0"/>
      <w:marRight w:val="0"/>
      <w:marTop w:val="0"/>
      <w:marBottom w:val="0"/>
      <w:divBdr>
        <w:top w:val="none" w:sz="0" w:space="0" w:color="auto"/>
        <w:left w:val="none" w:sz="0" w:space="0" w:color="auto"/>
        <w:bottom w:val="none" w:sz="0" w:space="0" w:color="auto"/>
        <w:right w:val="none" w:sz="0" w:space="0" w:color="auto"/>
      </w:divBdr>
    </w:div>
    <w:div w:id="642850528">
      <w:bodyDiv w:val="1"/>
      <w:marLeft w:val="0"/>
      <w:marRight w:val="0"/>
      <w:marTop w:val="0"/>
      <w:marBottom w:val="0"/>
      <w:divBdr>
        <w:top w:val="none" w:sz="0" w:space="0" w:color="auto"/>
        <w:left w:val="none" w:sz="0" w:space="0" w:color="auto"/>
        <w:bottom w:val="none" w:sz="0" w:space="0" w:color="auto"/>
        <w:right w:val="none" w:sz="0" w:space="0" w:color="auto"/>
      </w:divBdr>
    </w:div>
    <w:div w:id="651569716">
      <w:bodyDiv w:val="1"/>
      <w:marLeft w:val="0"/>
      <w:marRight w:val="0"/>
      <w:marTop w:val="0"/>
      <w:marBottom w:val="0"/>
      <w:divBdr>
        <w:top w:val="none" w:sz="0" w:space="0" w:color="auto"/>
        <w:left w:val="none" w:sz="0" w:space="0" w:color="auto"/>
        <w:bottom w:val="none" w:sz="0" w:space="0" w:color="auto"/>
        <w:right w:val="none" w:sz="0" w:space="0" w:color="auto"/>
      </w:divBdr>
    </w:div>
    <w:div w:id="687948184">
      <w:bodyDiv w:val="1"/>
      <w:marLeft w:val="0"/>
      <w:marRight w:val="0"/>
      <w:marTop w:val="0"/>
      <w:marBottom w:val="0"/>
      <w:divBdr>
        <w:top w:val="none" w:sz="0" w:space="0" w:color="auto"/>
        <w:left w:val="none" w:sz="0" w:space="0" w:color="auto"/>
        <w:bottom w:val="none" w:sz="0" w:space="0" w:color="auto"/>
        <w:right w:val="none" w:sz="0" w:space="0" w:color="auto"/>
      </w:divBdr>
      <w:divsChild>
        <w:div w:id="1640960151">
          <w:marLeft w:val="547"/>
          <w:marRight w:val="0"/>
          <w:marTop w:val="0"/>
          <w:marBottom w:val="0"/>
          <w:divBdr>
            <w:top w:val="none" w:sz="0" w:space="0" w:color="auto"/>
            <w:left w:val="none" w:sz="0" w:space="0" w:color="auto"/>
            <w:bottom w:val="none" w:sz="0" w:space="0" w:color="auto"/>
            <w:right w:val="none" w:sz="0" w:space="0" w:color="auto"/>
          </w:divBdr>
        </w:div>
        <w:div w:id="2036541696">
          <w:marLeft w:val="547"/>
          <w:marRight w:val="0"/>
          <w:marTop w:val="0"/>
          <w:marBottom w:val="0"/>
          <w:divBdr>
            <w:top w:val="none" w:sz="0" w:space="0" w:color="auto"/>
            <w:left w:val="none" w:sz="0" w:space="0" w:color="auto"/>
            <w:bottom w:val="none" w:sz="0" w:space="0" w:color="auto"/>
            <w:right w:val="none" w:sz="0" w:space="0" w:color="auto"/>
          </w:divBdr>
        </w:div>
        <w:div w:id="1447576815">
          <w:marLeft w:val="547"/>
          <w:marRight w:val="0"/>
          <w:marTop w:val="0"/>
          <w:marBottom w:val="0"/>
          <w:divBdr>
            <w:top w:val="none" w:sz="0" w:space="0" w:color="auto"/>
            <w:left w:val="none" w:sz="0" w:space="0" w:color="auto"/>
            <w:bottom w:val="none" w:sz="0" w:space="0" w:color="auto"/>
            <w:right w:val="none" w:sz="0" w:space="0" w:color="auto"/>
          </w:divBdr>
        </w:div>
      </w:divsChild>
    </w:div>
    <w:div w:id="827551137">
      <w:bodyDiv w:val="1"/>
      <w:marLeft w:val="0"/>
      <w:marRight w:val="0"/>
      <w:marTop w:val="0"/>
      <w:marBottom w:val="0"/>
      <w:divBdr>
        <w:top w:val="none" w:sz="0" w:space="0" w:color="auto"/>
        <w:left w:val="none" w:sz="0" w:space="0" w:color="auto"/>
        <w:bottom w:val="none" w:sz="0" w:space="0" w:color="auto"/>
        <w:right w:val="none" w:sz="0" w:space="0" w:color="auto"/>
      </w:divBdr>
    </w:div>
    <w:div w:id="891814912">
      <w:bodyDiv w:val="1"/>
      <w:marLeft w:val="0"/>
      <w:marRight w:val="0"/>
      <w:marTop w:val="0"/>
      <w:marBottom w:val="0"/>
      <w:divBdr>
        <w:top w:val="none" w:sz="0" w:space="0" w:color="auto"/>
        <w:left w:val="none" w:sz="0" w:space="0" w:color="auto"/>
        <w:bottom w:val="none" w:sz="0" w:space="0" w:color="auto"/>
        <w:right w:val="none" w:sz="0" w:space="0" w:color="auto"/>
      </w:divBdr>
    </w:div>
    <w:div w:id="910891359">
      <w:bodyDiv w:val="1"/>
      <w:marLeft w:val="0"/>
      <w:marRight w:val="0"/>
      <w:marTop w:val="0"/>
      <w:marBottom w:val="0"/>
      <w:divBdr>
        <w:top w:val="none" w:sz="0" w:space="0" w:color="auto"/>
        <w:left w:val="none" w:sz="0" w:space="0" w:color="auto"/>
        <w:bottom w:val="none" w:sz="0" w:space="0" w:color="auto"/>
        <w:right w:val="none" w:sz="0" w:space="0" w:color="auto"/>
      </w:divBdr>
    </w:div>
    <w:div w:id="965812860">
      <w:bodyDiv w:val="1"/>
      <w:marLeft w:val="0"/>
      <w:marRight w:val="0"/>
      <w:marTop w:val="0"/>
      <w:marBottom w:val="0"/>
      <w:divBdr>
        <w:top w:val="none" w:sz="0" w:space="0" w:color="auto"/>
        <w:left w:val="none" w:sz="0" w:space="0" w:color="auto"/>
        <w:bottom w:val="none" w:sz="0" w:space="0" w:color="auto"/>
        <w:right w:val="none" w:sz="0" w:space="0" w:color="auto"/>
      </w:divBdr>
    </w:div>
    <w:div w:id="1042897159">
      <w:bodyDiv w:val="1"/>
      <w:marLeft w:val="0"/>
      <w:marRight w:val="0"/>
      <w:marTop w:val="0"/>
      <w:marBottom w:val="0"/>
      <w:divBdr>
        <w:top w:val="none" w:sz="0" w:space="0" w:color="auto"/>
        <w:left w:val="none" w:sz="0" w:space="0" w:color="auto"/>
        <w:bottom w:val="none" w:sz="0" w:space="0" w:color="auto"/>
        <w:right w:val="none" w:sz="0" w:space="0" w:color="auto"/>
      </w:divBdr>
    </w:div>
    <w:div w:id="1043216379">
      <w:bodyDiv w:val="1"/>
      <w:marLeft w:val="0"/>
      <w:marRight w:val="0"/>
      <w:marTop w:val="0"/>
      <w:marBottom w:val="0"/>
      <w:divBdr>
        <w:top w:val="none" w:sz="0" w:space="0" w:color="auto"/>
        <w:left w:val="none" w:sz="0" w:space="0" w:color="auto"/>
        <w:bottom w:val="none" w:sz="0" w:space="0" w:color="auto"/>
        <w:right w:val="none" w:sz="0" w:space="0" w:color="auto"/>
      </w:divBdr>
    </w:div>
    <w:div w:id="1045301090">
      <w:bodyDiv w:val="1"/>
      <w:marLeft w:val="0"/>
      <w:marRight w:val="0"/>
      <w:marTop w:val="0"/>
      <w:marBottom w:val="0"/>
      <w:divBdr>
        <w:top w:val="none" w:sz="0" w:space="0" w:color="auto"/>
        <w:left w:val="none" w:sz="0" w:space="0" w:color="auto"/>
        <w:bottom w:val="none" w:sz="0" w:space="0" w:color="auto"/>
        <w:right w:val="none" w:sz="0" w:space="0" w:color="auto"/>
      </w:divBdr>
    </w:div>
    <w:div w:id="1050153388">
      <w:bodyDiv w:val="1"/>
      <w:marLeft w:val="0"/>
      <w:marRight w:val="0"/>
      <w:marTop w:val="0"/>
      <w:marBottom w:val="0"/>
      <w:divBdr>
        <w:top w:val="none" w:sz="0" w:space="0" w:color="auto"/>
        <w:left w:val="none" w:sz="0" w:space="0" w:color="auto"/>
        <w:bottom w:val="none" w:sz="0" w:space="0" w:color="auto"/>
        <w:right w:val="none" w:sz="0" w:space="0" w:color="auto"/>
      </w:divBdr>
    </w:div>
    <w:div w:id="1062947090">
      <w:bodyDiv w:val="1"/>
      <w:marLeft w:val="0"/>
      <w:marRight w:val="0"/>
      <w:marTop w:val="0"/>
      <w:marBottom w:val="0"/>
      <w:divBdr>
        <w:top w:val="none" w:sz="0" w:space="0" w:color="auto"/>
        <w:left w:val="none" w:sz="0" w:space="0" w:color="auto"/>
        <w:bottom w:val="none" w:sz="0" w:space="0" w:color="auto"/>
        <w:right w:val="none" w:sz="0" w:space="0" w:color="auto"/>
      </w:divBdr>
    </w:div>
    <w:div w:id="1064992392">
      <w:bodyDiv w:val="1"/>
      <w:marLeft w:val="0"/>
      <w:marRight w:val="0"/>
      <w:marTop w:val="0"/>
      <w:marBottom w:val="0"/>
      <w:divBdr>
        <w:top w:val="none" w:sz="0" w:space="0" w:color="auto"/>
        <w:left w:val="none" w:sz="0" w:space="0" w:color="auto"/>
        <w:bottom w:val="none" w:sz="0" w:space="0" w:color="auto"/>
        <w:right w:val="none" w:sz="0" w:space="0" w:color="auto"/>
      </w:divBdr>
    </w:div>
    <w:div w:id="1106274151">
      <w:bodyDiv w:val="1"/>
      <w:marLeft w:val="0"/>
      <w:marRight w:val="0"/>
      <w:marTop w:val="0"/>
      <w:marBottom w:val="0"/>
      <w:divBdr>
        <w:top w:val="none" w:sz="0" w:space="0" w:color="auto"/>
        <w:left w:val="none" w:sz="0" w:space="0" w:color="auto"/>
        <w:bottom w:val="none" w:sz="0" w:space="0" w:color="auto"/>
        <w:right w:val="none" w:sz="0" w:space="0" w:color="auto"/>
      </w:divBdr>
    </w:div>
    <w:div w:id="1111819492">
      <w:bodyDiv w:val="1"/>
      <w:marLeft w:val="0"/>
      <w:marRight w:val="0"/>
      <w:marTop w:val="0"/>
      <w:marBottom w:val="0"/>
      <w:divBdr>
        <w:top w:val="none" w:sz="0" w:space="0" w:color="auto"/>
        <w:left w:val="none" w:sz="0" w:space="0" w:color="auto"/>
        <w:bottom w:val="none" w:sz="0" w:space="0" w:color="auto"/>
        <w:right w:val="none" w:sz="0" w:space="0" w:color="auto"/>
      </w:divBdr>
    </w:div>
    <w:div w:id="1116143874">
      <w:bodyDiv w:val="1"/>
      <w:marLeft w:val="0"/>
      <w:marRight w:val="0"/>
      <w:marTop w:val="0"/>
      <w:marBottom w:val="0"/>
      <w:divBdr>
        <w:top w:val="none" w:sz="0" w:space="0" w:color="auto"/>
        <w:left w:val="none" w:sz="0" w:space="0" w:color="auto"/>
        <w:bottom w:val="none" w:sz="0" w:space="0" w:color="auto"/>
        <w:right w:val="none" w:sz="0" w:space="0" w:color="auto"/>
      </w:divBdr>
    </w:div>
    <w:div w:id="1170290124">
      <w:bodyDiv w:val="1"/>
      <w:marLeft w:val="0"/>
      <w:marRight w:val="0"/>
      <w:marTop w:val="0"/>
      <w:marBottom w:val="0"/>
      <w:divBdr>
        <w:top w:val="none" w:sz="0" w:space="0" w:color="auto"/>
        <w:left w:val="none" w:sz="0" w:space="0" w:color="auto"/>
        <w:bottom w:val="none" w:sz="0" w:space="0" w:color="auto"/>
        <w:right w:val="none" w:sz="0" w:space="0" w:color="auto"/>
      </w:divBdr>
    </w:div>
    <w:div w:id="1187062613">
      <w:bodyDiv w:val="1"/>
      <w:marLeft w:val="0"/>
      <w:marRight w:val="0"/>
      <w:marTop w:val="0"/>
      <w:marBottom w:val="0"/>
      <w:divBdr>
        <w:top w:val="none" w:sz="0" w:space="0" w:color="auto"/>
        <w:left w:val="none" w:sz="0" w:space="0" w:color="auto"/>
        <w:bottom w:val="none" w:sz="0" w:space="0" w:color="auto"/>
        <w:right w:val="none" w:sz="0" w:space="0" w:color="auto"/>
      </w:divBdr>
    </w:div>
    <w:div w:id="1263302213">
      <w:bodyDiv w:val="1"/>
      <w:marLeft w:val="0"/>
      <w:marRight w:val="0"/>
      <w:marTop w:val="0"/>
      <w:marBottom w:val="0"/>
      <w:divBdr>
        <w:top w:val="none" w:sz="0" w:space="0" w:color="auto"/>
        <w:left w:val="none" w:sz="0" w:space="0" w:color="auto"/>
        <w:bottom w:val="none" w:sz="0" w:space="0" w:color="auto"/>
        <w:right w:val="none" w:sz="0" w:space="0" w:color="auto"/>
      </w:divBdr>
    </w:div>
    <w:div w:id="1272206990">
      <w:bodyDiv w:val="1"/>
      <w:marLeft w:val="0"/>
      <w:marRight w:val="0"/>
      <w:marTop w:val="0"/>
      <w:marBottom w:val="0"/>
      <w:divBdr>
        <w:top w:val="none" w:sz="0" w:space="0" w:color="auto"/>
        <w:left w:val="none" w:sz="0" w:space="0" w:color="auto"/>
        <w:bottom w:val="none" w:sz="0" w:space="0" w:color="auto"/>
        <w:right w:val="none" w:sz="0" w:space="0" w:color="auto"/>
      </w:divBdr>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388335914">
      <w:bodyDiv w:val="1"/>
      <w:marLeft w:val="0"/>
      <w:marRight w:val="0"/>
      <w:marTop w:val="0"/>
      <w:marBottom w:val="0"/>
      <w:divBdr>
        <w:top w:val="none" w:sz="0" w:space="0" w:color="auto"/>
        <w:left w:val="none" w:sz="0" w:space="0" w:color="auto"/>
        <w:bottom w:val="none" w:sz="0" w:space="0" w:color="auto"/>
        <w:right w:val="none" w:sz="0" w:space="0" w:color="auto"/>
      </w:divBdr>
    </w:div>
    <w:div w:id="1510828128">
      <w:bodyDiv w:val="1"/>
      <w:marLeft w:val="0"/>
      <w:marRight w:val="0"/>
      <w:marTop w:val="0"/>
      <w:marBottom w:val="0"/>
      <w:divBdr>
        <w:top w:val="none" w:sz="0" w:space="0" w:color="auto"/>
        <w:left w:val="none" w:sz="0" w:space="0" w:color="auto"/>
        <w:bottom w:val="none" w:sz="0" w:space="0" w:color="auto"/>
        <w:right w:val="none" w:sz="0" w:space="0" w:color="auto"/>
      </w:divBdr>
    </w:div>
    <w:div w:id="1551335223">
      <w:bodyDiv w:val="1"/>
      <w:marLeft w:val="0"/>
      <w:marRight w:val="0"/>
      <w:marTop w:val="0"/>
      <w:marBottom w:val="0"/>
      <w:divBdr>
        <w:top w:val="none" w:sz="0" w:space="0" w:color="auto"/>
        <w:left w:val="none" w:sz="0" w:space="0" w:color="auto"/>
        <w:bottom w:val="none" w:sz="0" w:space="0" w:color="auto"/>
        <w:right w:val="none" w:sz="0" w:space="0" w:color="auto"/>
      </w:divBdr>
      <w:divsChild>
        <w:div w:id="18970875">
          <w:marLeft w:val="547"/>
          <w:marRight w:val="0"/>
          <w:marTop w:val="0"/>
          <w:marBottom w:val="0"/>
          <w:divBdr>
            <w:top w:val="none" w:sz="0" w:space="0" w:color="auto"/>
            <w:left w:val="none" w:sz="0" w:space="0" w:color="auto"/>
            <w:bottom w:val="none" w:sz="0" w:space="0" w:color="auto"/>
            <w:right w:val="none" w:sz="0" w:space="0" w:color="auto"/>
          </w:divBdr>
        </w:div>
        <w:div w:id="695886497">
          <w:marLeft w:val="547"/>
          <w:marRight w:val="0"/>
          <w:marTop w:val="0"/>
          <w:marBottom w:val="0"/>
          <w:divBdr>
            <w:top w:val="none" w:sz="0" w:space="0" w:color="auto"/>
            <w:left w:val="none" w:sz="0" w:space="0" w:color="auto"/>
            <w:bottom w:val="none" w:sz="0" w:space="0" w:color="auto"/>
            <w:right w:val="none" w:sz="0" w:space="0" w:color="auto"/>
          </w:divBdr>
        </w:div>
      </w:divsChild>
    </w:div>
    <w:div w:id="1602372428">
      <w:bodyDiv w:val="1"/>
      <w:marLeft w:val="0"/>
      <w:marRight w:val="0"/>
      <w:marTop w:val="0"/>
      <w:marBottom w:val="0"/>
      <w:divBdr>
        <w:top w:val="none" w:sz="0" w:space="0" w:color="auto"/>
        <w:left w:val="none" w:sz="0" w:space="0" w:color="auto"/>
        <w:bottom w:val="none" w:sz="0" w:space="0" w:color="auto"/>
        <w:right w:val="none" w:sz="0" w:space="0" w:color="auto"/>
      </w:divBdr>
    </w:div>
    <w:div w:id="1696541755">
      <w:bodyDiv w:val="1"/>
      <w:marLeft w:val="0"/>
      <w:marRight w:val="0"/>
      <w:marTop w:val="0"/>
      <w:marBottom w:val="0"/>
      <w:divBdr>
        <w:top w:val="none" w:sz="0" w:space="0" w:color="auto"/>
        <w:left w:val="none" w:sz="0" w:space="0" w:color="auto"/>
        <w:bottom w:val="none" w:sz="0" w:space="0" w:color="auto"/>
        <w:right w:val="none" w:sz="0" w:space="0" w:color="auto"/>
      </w:divBdr>
    </w:div>
    <w:div w:id="1768040827">
      <w:bodyDiv w:val="1"/>
      <w:marLeft w:val="0"/>
      <w:marRight w:val="0"/>
      <w:marTop w:val="0"/>
      <w:marBottom w:val="0"/>
      <w:divBdr>
        <w:top w:val="none" w:sz="0" w:space="0" w:color="auto"/>
        <w:left w:val="none" w:sz="0" w:space="0" w:color="auto"/>
        <w:bottom w:val="none" w:sz="0" w:space="0" w:color="auto"/>
        <w:right w:val="none" w:sz="0" w:space="0" w:color="auto"/>
      </w:divBdr>
    </w:div>
    <w:div w:id="1801486228">
      <w:bodyDiv w:val="1"/>
      <w:marLeft w:val="0"/>
      <w:marRight w:val="0"/>
      <w:marTop w:val="0"/>
      <w:marBottom w:val="0"/>
      <w:divBdr>
        <w:top w:val="none" w:sz="0" w:space="0" w:color="auto"/>
        <w:left w:val="none" w:sz="0" w:space="0" w:color="auto"/>
        <w:bottom w:val="none" w:sz="0" w:space="0" w:color="auto"/>
        <w:right w:val="none" w:sz="0" w:space="0" w:color="auto"/>
      </w:divBdr>
      <w:divsChild>
        <w:div w:id="1886795898">
          <w:marLeft w:val="547"/>
          <w:marRight w:val="0"/>
          <w:marTop w:val="0"/>
          <w:marBottom w:val="0"/>
          <w:divBdr>
            <w:top w:val="none" w:sz="0" w:space="0" w:color="auto"/>
            <w:left w:val="none" w:sz="0" w:space="0" w:color="auto"/>
            <w:bottom w:val="none" w:sz="0" w:space="0" w:color="auto"/>
            <w:right w:val="none" w:sz="0" w:space="0" w:color="auto"/>
          </w:divBdr>
        </w:div>
        <w:div w:id="1942369840">
          <w:marLeft w:val="547"/>
          <w:marRight w:val="0"/>
          <w:marTop w:val="0"/>
          <w:marBottom w:val="0"/>
          <w:divBdr>
            <w:top w:val="none" w:sz="0" w:space="0" w:color="auto"/>
            <w:left w:val="none" w:sz="0" w:space="0" w:color="auto"/>
            <w:bottom w:val="none" w:sz="0" w:space="0" w:color="auto"/>
            <w:right w:val="none" w:sz="0" w:space="0" w:color="auto"/>
          </w:divBdr>
        </w:div>
      </w:divsChild>
    </w:div>
    <w:div w:id="1810173247">
      <w:bodyDiv w:val="1"/>
      <w:marLeft w:val="0"/>
      <w:marRight w:val="0"/>
      <w:marTop w:val="0"/>
      <w:marBottom w:val="0"/>
      <w:divBdr>
        <w:top w:val="none" w:sz="0" w:space="0" w:color="auto"/>
        <w:left w:val="none" w:sz="0" w:space="0" w:color="auto"/>
        <w:bottom w:val="none" w:sz="0" w:space="0" w:color="auto"/>
        <w:right w:val="none" w:sz="0" w:space="0" w:color="auto"/>
      </w:divBdr>
    </w:div>
    <w:div w:id="1854369143">
      <w:bodyDiv w:val="1"/>
      <w:marLeft w:val="0"/>
      <w:marRight w:val="0"/>
      <w:marTop w:val="0"/>
      <w:marBottom w:val="0"/>
      <w:divBdr>
        <w:top w:val="none" w:sz="0" w:space="0" w:color="auto"/>
        <w:left w:val="none" w:sz="0" w:space="0" w:color="auto"/>
        <w:bottom w:val="none" w:sz="0" w:space="0" w:color="auto"/>
        <w:right w:val="none" w:sz="0" w:space="0" w:color="auto"/>
      </w:divBdr>
      <w:divsChild>
        <w:div w:id="346444985">
          <w:marLeft w:val="547"/>
          <w:marRight w:val="0"/>
          <w:marTop w:val="0"/>
          <w:marBottom w:val="0"/>
          <w:divBdr>
            <w:top w:val="none" w:sz="0" w:space="0" w:color="auto"/>
            <w:left w:val="none" w:sz="0" w:space="0" w:color="auto"/>
            <w:bottom w:val="none" w:sz="0" w:space="0" w:color="auto"/>
            <w:right w:val="none" w:sz="0" w:space="0" w:color="auto"/>
          </w:divBdr>
        </w:div>
        <w:div w:id="10493631">
          <w:marLeft w:val="547"/>
          <w:marRight w:val="0"/>
          <w:marTop w:val="0"/>
          <w:marBottom w:val="0"/>
          <w:divBdr>
            <w:top w:val="none" w:sz="0" w:space="0" w:color="auto"/>
            <w:left w:val="none" w:sz="0" w:space="0" w:color="auto"/>
            <w:bottom w:val="none" w:sz="0" w:space="0" w:color="auto"/>
            <w:right w:val="none" w:sz="0" w:space="0" w:color="auto"/>
          </w:divBdr>
        </w:div>
        <w:div w:id="822114800">
          <w:marLeft w:val="547"/>
          <w:marRight w:val="0"/>
          <w:marTop w:val="0"/>
          <w:marBottom w:val="0"/>
          <w:divBdr>
            <w:top w:val="none" w:sz="0" w:space="0" w:color="auto"/>
            <w:left w:val="none" w:sz="0" w:space="0" w:color="auto"/>
            <w:bottom w:val="none" w:sz="0" w:space="0" w:color="auto"/>
            <w:right w:val="none" w:sz="0" w:space="0" w:color="auto"/>
          </w:divBdr>
        </w:div>
        <w:div w:id="321542507">
          <w:marLeft w:val="547"/>
          <w:marRight w:val="0"/>
          <w:marTop w:val="0"/>
          <w:marBottom w:val="0"/>
          <w:divBdr>
            <w:top w:val="none" w:sz="0" w:space="0" w:color="auto"/>
            <w:left w:val="none" w:sz="0" w:space="0" w:color="auto"/>
            <w:bottom w:val="none" w:sz="0" w:space="0" w:color="auto"/>
            <w:right w:val="none" w:sz="0" w:space="0" w:color="auto"/>
          </w:divBdr>
        </w:div>
      </w:divsChild>
    </w:div>
    <w:div w:id="1980383128">
      <w:bodyDiv w:val="1"/>
      <w:marLeft w:val="0"/>
      <w:marRight w:val="0"/>
      <w:marTop w:val="0"/>
      <w:marBottom w:val="0"/>
      <w:divBdr>
        <w:top w:val="none" w:sz="0" w:space="0" w:color="auto"/>
        <w:left w:val="none" w:sz="0" w:space="0" w:color="auto"/>
        <w:bottom w:val="none" w:sz="0" w:space="0" w:color="auto"/>
        <w:right w:val="none" w:sz="0" w:space="0" w:color="auto"/>
      </w:divBdr>
      <w:divsChild>
        <w:div w:id="1583953441">
          <w:marLeft w:val="547"/>
          <w:marRight w:val="0"/>
          <w:marTop w:val="0"/>
          <w:marBottom w:val="0"/>
          <w:divBdr>
            <w:top w:val="none" w:sz="0" w:space="0" w:color="auto"/>
            <w:left w:val="none" w:sz="0" w:space="0" w:color="auto"/>
            <w:bottom w:val="none" w:sz="0" w:space="0" w:color="auto"/>
            <w:right w:val="none" w:sz="0" w:space="0" w:color="auto"/>
          </w:divBdr>
        </w:div>
        <w:div w:id="281040728">
          <w:marLeft w:val="547"/>
          <w:marRight w:val="0"/>
          <w:marTop w:val="0"/>
          <w:marBottom w:val="0"/>
          <w:divBdr>
            <w:top w:val="none" w:sz="0" w:space="0" w:color="auto"/>
            <w:left w:val="none" w:sz="0" w:space="0" w:color="auto"/>
            <w:bottom w:val="none" w:sz="0" w:space="0" w:color="auto"/>
            <w:right w:val="none" w:sz="0" w:space="0" w:color="auto"/>
          </w:divBdr>
        </w:div>
        <w:div w:id="68236395">
          <w:marLeft w:val="547"/>
          <w:marRight w:val="0"/>
          <w:marTop w:val="0"/>
          <w:marBottom w:val="0"/>
          <w:divBdr>
            <w:top w:val="none" w:sz="0" w:space="0" w:color="auto"/>
            <w:left w:val="none" w:sz="0" w:space="0" w:color="auto"/>
            <w:bottom w:val="none" w:sz="0" w:space="0" w:color="auto"/>
            <w:right w:val="none" w:sz="0" w:space="0" w:color="auto"/>
          </w:divBdr>
        </w:div>
      </w:divsChild>
    </w:div>
    <w:div w:id="1984966178">
      <w:bodyDiv w:val="1"/>
      <w:marLeft w:val="0"/>
      <w:marRight w:val="0"/>
      <w:marTop w:val="0"/>
      <w:marBottom w:val="0"/>
      <w:divBdr>
        <w:top w:val="none" w:sz="0" w:space="0" w:color="auto"/>
        <w:left w:val="none" w:sz="0" w:space="0" w:color="auto"/>
        <w:bottom w:val="none" w:sz="0" w:space="0" w:color="auto"/>
        <w:right w:val="none" w:sz="0" w:space="0" w:color="auto"/>
      </w:divBdr>
    </w:div>
    <w:div w:id="2009750745">
      <w:bodyDiv w:val="1"/>
      <w:marLeft w:val="0"/>
      <w:marRight w:val="0"/>
      <w:marTop w:val="0"/>
      <w:marBottom w:val="0"/>
      <w:divBdr>
        <w:top w:val="none" w:sz="0" w:space="0" w:color="auto"/>
        <w:left w:val="none" w:sz="0" w:space="0" w:color="auto"/>
        <w:bottom w:val="none" w:sz="0" w:space="0" w:color="auto"/>
        <w:right w:val="none" w:sz="0" w:space="0" w:color="auto"/>
      </w:divBdr>
    </w:div>
    <w:div w:id="2056655258">
      <w:bodyDiv w:val="1"/>
      <w:marLeft w:val="0"/>
      <w:marRight w:val="0"/>
      <w:marTop w:val="0"/>
      <w:marBottom w:val="0"/>
      <w:divBdr>
        <w:top w:val="none" w:sz="0" w:space="0" w:color="auto"/>
        <w:left w:val="none" w:sz="0" w:space="0" w:color="auto"/>
        <w:bottom w:val="none" w:sz="0" w:space="0" w:color="auto"/>
        <w:right w:val="none" w:sz="0" w:space="0" w:color="auto"/>
      </w:divBdr>
    </w:div>
    <w:div w:id="2092965982">
      <w:bodyDiv w:val="1"/>
      <w:marLeft w:val="0"/>
      <w:marRight w:val="0"/>
      <w:marTop w:val="0"/>
      <w:marBottom w:val="0"/>
      <w:divBdr>
        <w:top w:val="none" w:sz="0" w:space="0" w:color="auto"/>
        <w:left w:val="none" w:sz="0" w:space="0" w:color="auto"/>
        <w:bottom w:val="none" w:sz="0" w:space="0" w:color="auto"/>
        <w:right w:val="none" w:sz="0" w:space="0" w:color="auto"/>
      </w:divBdr>
    </w:div>
    <w:div w:id="2104840708">
      <w:bodyDiv w:val="1"/>
      <w:marLeft w:val="0"/>
      <w:marRight w:val="0"/>
      <w:marTop w:val="0"/>
      <w:marBottom w:val="0"/>
      <w:divBdr>
        <w:top w:val="none" w:sz="0" w:space="0" w:color="auto"/>
        <w:left w:val="none" w:sz="0" w:space="0" w:color="auto"/>
        <w:bottom w:val="none" w:sz="0" w:space="0" w:color="auto"/>
        <w:right w:val="none" w:sz="0" w:space="0" w:color="auto"/>
      </w:divBdr>
    </w:div>
    <w:div w:id="2139952798">
      <w:bodyDiv w:val="1"/>
      <w:marLeft w:val="0"/>
      <w:marRight w:val="0"/>
      <w:marTop w:val="0"/>
      <w:marBottom w:val="0"/>
      <w:divBdr>
        <w:top w:val="none" w:sz="0" w:space="0" w:color="auto"/>
        <w:left w:val="none" w:sz="0" w:space="0" w:color="auto"/>
        <w:bottom w:val="none" w:sz="0" w:space="0" w:color="auto"/>
        <w:right w:val="none" w:sz="0" w:space="0" w:color="auto"/>
      </w:divBdr>
    </w:div>
    <w:div w:id="21453456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CEAUSU Diana</cp:lastModifiedBy>
  <cp:revision>3</cp:revision>
  <dcterms:created xsi:type="dcterms:W3CDTF">2021-04-14T11:43:00Z</dcterms:created>
  <dcterms:modified xsi:type="dcterms:W3CDTF">2021-05-04T12:27:00Z</dcterms:modified>
</cp:coreProperties>
</file>