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3481A698" w:rsidR="00D82C18" w:rsidRPr="00754474" w:rsidRDefault="00C85500" w:rsidP="00754474">
      <w:pPr>
        <w:spacing w:before="120" w:after="120" w:line="260" w:lineRule="atLeast"/>
        <w:rPr>
          <w:rFonts w:ascii="Verdana" w:hAnsi="Verdana"/>
          <w:sz w:val="28"/>
        </w:rPr>
      </w:pPr>
      <w:r w:rsidRPr="00754474">
        <w:rPr>
          <w:rFonts w:ascii="Verdana" w:hAnsi="Verdana"/>
          <w:b/>
          <w:bCs/>
          <w:sz w:val="28"/>
          <w:szCs w:val="28"/>
          <w:lang w:val="mk-MK"/>
        </w:rPr>
        <w:t>Лекција 1.1 Вовед во курсот</w:t>
      </w:r>
    </w:p>
    <w:p w14:paraId="1D0E3DC5" w14:textId="77777777" w:rsidR="00C115FC" w:rsidRPr="00754474" w:rsidRDefault="00C115FC" w:rsidP="00754474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754474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6CE0DECC" w:rsidR="00D82C18" w:rsidRPr="00754474" w:rsidRDefault="00C85500" w:rsidP="00754474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754474">
              <w:rPr>
                <w:rFonts w:ascii="Verdana" w:hAnsi="Verdana"/>
                <w:sz w:val="22"/>
                <w:szCs w:val="22"/>
                <w:lang w:val="mk-MK"/>
              </w:rPr>
              <w:t>Лекција 1.1 Вовед во курсот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106F9075" w:rsidR="00D82C18" w:rsidRPr="00754474" w:rsidRDefault="00C85500" w:rsidP="00754474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754474">
              <w:rPr>
                <w:rFonts w:ascii="Verdana" w:hAnsi="Verdana"/>
                <w:sz w:val="22"/>
                <w:szCs w:val="22"/>
                <w:lang w:val="mk-MK"/>
              </w:rPr>
              <w:t xml:space="preserve">Времетраење: </w:t>
            </w:r>
            <w:r w:rsidR="00D82C18" w:rsidRPr="0075447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54474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60 минути</w:t>
            </w:r>
            <w:r w:rsidR="00E13BE7" w:rsidRPr="00754474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754474" w14:paraId="7C1107AB" w14:textId="77777777" w:rsidTr="00A439ED">
        <w:trPr>
          <w:trHeight w:val="1727"/>
        </w:trPr>
        <w:tc>
          <w:tcPr>
            <w:tcW w:w="9010" w:type="dxa"/>
            <w:gridSpan w:val="3"/>
            <w:vAlign w:val="center"/>
          </w:tcPr>
          <w:p w14:paraId="0B1C3404" w14:textId="230582C4" w:rsidR="00E7344B" w:rsidRPr="00754474" w:rsidRDefault="00C85500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75447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CE2B632" w14:textId="19201810" w:rsidR="00334BD0" w:rsidRPr="00754474" w:rsidRDefault="00C85500" w:rsidP="00754474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54474">
              <w:rPr>
                <w:lang w:val="mk-MK"/>
              </w:rPr>
              <w:t>Персонален компјутер/</w:t>
            </w:r>
            <w:r w:rsidR="00B63787" w:rsidRPr="00754474">
              <w:rPr>
                <w:lang w:val="mk-MK"/>
              </w:rPr>
              <w:t>л</w:t>
            </w:r>
            <w:r w:rsidRPr="00754474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334BD0" w:rsidRPr="00754474">
              <w:rPr>
                <w:lang w:val="en-GB"/>
              </w:rPr>
              <w:t xml:space="preserve"> </w:t>
            </w:r>
          </w:p>
          <w:p w14:paraId="707460B9" w14:textId="48F7E365" w:rsidR="00334BD0" w:rsidRPr="00754474" w:rsidRDefault="00C85500" w:rsidP="00754474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54474">
              <w:rPr>
                <w:lang w:val="mk-MK"/>
              </w:rPr>
              <w:t>Интернет пристап (доколку е достапен)</w:t>
            </w:r>
            <w:r w:rsidR="00334BD0" w:rsidRPr="00754474">
              <w:rPr>
                <w:lang w:val="en-GB"/>
              </w:rPr>
              <w:t xml:space="preserve"> </w:t>
            </w:r>
          </w:p>
          <w:p w14:paraId="3BAF7AC4" w14:textId="68DB868F" w:rsidR="00334BD0" w:rsidRPr="00754474" w:rsidRDefault="00C85500" w:rsidP="00754474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754474">
              <w:rPr>
                <w:lang w:val="mk-MK"/>
              </w:rPr>
              <w:t>PowerPoint или друг софтвер за презентации</w:t>
            </w:r>
          </w:p>
          <w:p w14:paraId="14CF9EF0" w14:textId="48C6193B" w:rsidR="000F7896" w:rsidRPr="00754474" w:rsidRDefault="00C85500" w:rsidP="00754474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US"/>
              </w:rPr>
            </w:pPr>
            <w:r w:rsidRPr="00754474">
              <w:rPr>
                <w:lang w:val="mk-MK"/>
              </w:rPr>
              <w:t>За учесниците, нотес и канцелариски материјал</w:t>
            </w:r>
            <w:r w:rsidR="00334BD0" w:rsidRPr="00754474">
              <w:rPr>
                <w:lang w:val="en-GB"/>
              </w:rPr>
              <w:t xml:space="preserve"> </w:t>
            </w:r>
          </w:p>
        </w:tc>
      </w:tr>
      <w:tr w:rsidR="00E7344B" w:rsidRPr="00754474" w14:paraId="635F2EFD" w14:textId="77777777" w:rsidTr="00334BD0">
        <w:trPr>
          <w:trHeight w:val="1284"/>
        </w:trPr>
        <w:tc>
          <w:tcPr>
            <w:tcW w:w="9010" w:type="dxa"/>
            <w:gridSpan w:val="3"/>
            <w:vAlign w:val="center"/>
          </w:tcPr>
          <w:p w14:paraId="34602AF3" w14:textId="72C2BAE1" w:rsidR="00A03CF0" w:rsidRPr="00754474" w:rsidRDefault="00C85500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754474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FE58655" w14:textId="338850C3" w:rsidR="00A03CF0" w:rsidRPr="00754474" w:rsidRDefault="00C85500" w:rsidP="00754474">
            <w:pPr>
              <w:spacing w:before="120" w:after="120" w:line="260" w:lineRule="atLeast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54474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>Оваа сесија е дизајниран</w:t>
            </w:r>
            <w:r w:rsidR="0083069B" w:rsidRPr="00754474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 xml:space="preserve">а да обезбеди вовед во курсот и во </w:t>
            </w:r>
            <w:r w:rsidRPr="00754474">
              <w:rPr>
                <w:rFonts w:ascii="Verdana" w:hAnsi="Verdana" w:cs="Arial"/>
                <w:iCs/>
                <w:sz w:val="18"/>
                <w:szCs w:val="18"/>
                <w:lang w:val="mk-MK"/>
              </w:rPr>
              <w:t>неговата структура и да го измери нивото на знаење што учесниците го имаат на почетокот на курсот.</w:t>
            </w:r>
          </w:p>
        </w:tc>
      </w:tr>
      <w:tr w:rsidR="00A03CF0" w:rsidRPr="00754474" w14:paraId="1B5A80A7" w14:textId="77777777" w:rsidTr="001E7389">
        <w:trPr>
          <w:trHeight w:val="983"/>
        </w:trPr>
        <w:tc>
          <w:tcPr>
            <w:tcW w:w="9010" w:type="dxa"/>
            <w:gridSpan w:val="3"/>
            <w:vAlign w:val="center"/>
          </w:tcPr>
          <w:p w14:paraId="559A7E05" w14:textId="0F8F089B" w:rsidR="00A03CF0" w:rsidRPr="00754474" w:rsidRDefault="00C85500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Цели:</w:t>
            </w:r>
          </w:p>
          <w:p w14:paraId="7552C5F6" w14:textId="7D49EBE2" w:rsidR="000F7896" w:rsidRPr="00754474" w:rsidRDefault="00C85500" w:rsidP="00754474">
            <w:pPr>
              <w:tabs>
                <w:tab w:val="left" w:pos="426"/>
                <w:tab w:val="left" w:pos="851"/>
              </w:tabs>
              <w:spacing w:before="120" w:after="120"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54474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На крајот на оваа сесија, делегатите ќе можат да:</w:t>
            </w:r>
          </w:p>
          <w:p w14:paraId="75D936FE" w14:textId="17EB4B8B" w:rsidR="00826CFF" w:rsidRPr="00754474" w:rsidRDefault="00C85500" w:rsidP="00754474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Ја </w:t>
            </w:r>
            <w:r w:rsidR="0083069B" w:rsidRPr="00754474">
              <w:rPr>
                <w:rFonts w:ascii="Verdana" w:hAnsi="Verdana"/>
                <w:sz w:val="18"/>
                <w:szCs w:val="18"/>
                <w:lang w:val="mk-MK"/>
              </w:rPr>
              <w:t>воочат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 примената и работата на Советот на Европа и Канцеларијата за програма </w:t>
            </w:r>
            <w:r w:rsidR="0083069B" w:rsidRPr="00754474">
              <w:rPr>
                <w:rFonts w:ascii="Verdana" w:hAnsi="Verdana"/>
                <w:sz w:val="18"/>
                <w:szCs w:val="18"/>
                <w:lang w:val="mk-MK"/>
              </w:rPr>
              <w:t>против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 сајбер-криминал</w:t>
            </w:r>
            <w:r w:rsidR="00717B81"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 (C-PROC)</w:t>
            </w:r>
          </w:p>
          <w:p w14:paraId="291F9E11" w14:textId="38BDD283" w:rsidR="00826CFF" w:rsidRPr="00754474" w:rsidRDefault="00C85500" w:rsidP="00754474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Ги </w:t>
            </w:r>
            <w:r w:rsidR="00113AA4" w:rsidRPr="00754474">
              <w:rPr>
                <w:rFonts w:ascii="Verdana" w:hAnsi="Verdana"/>
                <w:sz w:val="18"/>
                <w:szCs w:val="18"/>
                <w:lang w:val="mk-MK"/>
              </w:rPr>
              <w:t>прегледаат структурата и целите на овој курс</w:t>
            </w:r>
          </w:p>
          <w:p w14:paraId="3CFFCC51" w14:textId="6541BC36" w:rsidR="00826CFF" w:rsidRPr="00754474" w:rsidRDefault="00113AA4" w:rsidP="00754474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Споделат какви било грижи или очекувани резултати од курсот</w:t>
            </w:r>
          </w:p>
          <w:p w14:paraId="61ABEAC5" w14:textId="25DE4E8B" w:rsidR="001E7389" w:rsidRPr="00754474" w:rsidRDefault="00432D7F" w:rsidP="00754474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754474">
              <w:rPr>
                <w:szCs w:val="18"/>
                <w:lang w:val="mk-MK"/>
              </w:rPr>
              <w:t xml:space="preserve">Дискутираат за основните концепти што ќе бидат </w:t>
            </w:r>
            <w:r w:rsidR="0083069B" w:rsidRPr="00754474">
              <w:rPr>
                <w:szCs w:val="18"/>
                <w:lang w:val="mk-MK"/>
              </w:rPr>
              <w:t>опфатени со</w:t>
            </w:r>
            <w:r w:rsidRPr="00754474">
              <w:rPr>
                <w:szCs w:val="18"/>
                <w:lang w:val="mk-MK"/>
              </w:rPr>
              <w:t xml:space="preserve"> курсот</w:t>
            </w:r>
          </w:p>
        </w:tc>
      </w:tr>
      <w:tr w:rsidR="005703B7" w:rsidRPr="00754474" w14:paraId="03110757" w14:textId="77777777" w:rsidTr="00E31F52">
        <w:trPr>
          <w:trHeight w:val="5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5C77E5B0" w:rsidR="005703B7" w:rsidRPr="00754474" w:rsidRDefault="00432D7F" w:rsidP="00754474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color w:val="000000" w:themeColor="text1"/>
                <w:sz w:val="22"/>
                <w:szCs w:val="22"/>
                <w:lang w:val="mk-MK"/>
              </w:rPr>
              <w:t>Упатство за обучувачи</w:t>
            </w:r>
          </w:p>
          <w:p w14:paraId="5EFF4BEF" w14:textId="38BA3BE3" w:rsidR="00FF2976" w:rsidRPr="00754474" w:rsidRDefault="00432D7F" w:rsidP="00754474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Ова треба да служи како воведен курс за да им помогне на обучувачите и на учесниците да се претстават едни на други и за обучувачот да го процени нивото на знаење </w:t>
            </w:r>
            <w:r w:rsidR="0083069B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на</w:t>
            </w: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учесниците.</w:t>
            </w:r>
            <w:r w:rsidR="00334BD0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Се очекува дека по прегледот на слајдовите за вовед во работата на Советот на Европа во областа на сајбер-криминалот и структурата на курсот, обуката ќе биде прилично интерактивна.</w:t>
            </w:r>
            <w:r w:rsidR="00334BD0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Слајдовите содржат неколку прашања за </w:t>
            </w:r>
            <w:r w:rsidR="0083069B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насоки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кои обучувачот може да ги користи </w:t>
            </w:r>
            <w:r w:rsidR="0083069B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како помош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при дискутирање со учесниците.</w:t>
            </w:r>
            <w:r w:rsidR="00334BD0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 е потребно обучувачот да се ограничи на овие специфични прашања.</w:t>
            </w:r>
            <w:r w:rsidR="00334BD0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Наместо тоа, обучувачот треба да ја </w:t>
            </w:r>
            <w:r w:rsidR="0083069B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ис</w:t>
            </w:r>
            <w:r w:rsidR="00640E6C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користи можноста на оваа сесија за да разбере што сакаат учесниците да добијат од курсот.</w:t>
            </w:r>
          </w:p>
        </w:tc>
      </w:tr>
      <w:tr w:rsidR="005A4E47" w:rsidRPr="00754474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5B985578" w:rsidR="005A4E47" w:rsidRPr="00754474" w:rsidRDefault="00640E6C" w:rsidP="00754474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754474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754474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E13CCE8" w:rsidR="00D82C18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58A8EB32" w:rsidR="00D82C18" w:rsidRPr="00754474" w:rsidRDefault="00717B81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 xml:space="preserve">Содржина </w:t>
            </w:r>
          </w:p>
        </w:tc>
      </w:tr>
      <w:tr w:rsidR="00F1574D" w:rsidRPr="00754474" w14:paraId="11A12D7E" w14:textId="77777777" w:rsidTr="000F04E4">
        <w:trPr>
          <w:trHeight w:val="591"/>
        </w:trPr>
        <w:tc>
          <w:tcPr>
            <w:tcW w:w="1525" w:type="dxa"/>
            <w:vAlign w:val="center"/>
          </w:tcPr>
          <w:p w14:paraId="67083237" w14:textId="6353D460" w:rsidR="00D82C18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1 до 4</w:t>
            </w:r>
          </w:p>
          <w:p w14:paraId="5A89CF27" w14:textId="22074057" w:rsidR="00F1574D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0B3C1ECD" w:rsidR="00556D69" w:rsidRPr="00754474" w:rsidRDefault="00717B81" w:rsidP="00754474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ги содржат </w:t>
            </w:r>
            <w:r w:rsidR="0083069B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сесијата.</w:t>
            </w:r>
            <w:r w:rsidR="00556D69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574D" w:rsidRPr="00754474" w14:paraId="65F07CB5" w14:textId="77777777" w:rsidTr="00B63787">
        <w:trPr>
          <w:trHeight w:val="888"/>
        </w:trPr>
        <w:tc>
          <w:tcPr>
            <w:tcW w:w="1525" w:type="dxa"/>
            <w:vAlign w:val="center"/>
          </w:tcPr>
          <w:p w14:paraId="56AF6365" w14:textId="1C76661B" w:rsidR="00D82C18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5 до 13</w:t>
            </w:r>
          </w:p>
          <w:p w14:paraId="6F5AEB2D" w14:textId="0537E62A" w:rsidR="00F1574D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Важни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649FEA68" w14:textId="6EC84958" w:rsidR="0062475C" w:rsidRPr="00754474" w:rsidRDefault="00717B81" w:rsidP="00754474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754474">
              <w:rPr>
                <w:rFonts w:ascii="Verdana" w:eastAsia="Times New Roman" w:hAnsi="Verdana"/>
                <w:szCs w:val="18"/>
                <w:lang w:val="mk-MK"/>
              </w:rPr>
              <w:lastRenderedPageBreak/>
              <w:t xml:space="preserve">Овие слајдови обезбедуваат преглед на Советот на Европа,  Канцеларијата за програма </w:t>
            </w:r>
            <w:r w:rsidR="0083069B" w:rsidRPr="00754474">
              <w:rPr>
                <w:rFonts w:ascii="Verdana" w:eastAsia="Times New Roman" w:hAnsi="Verdana"/>
                <w:szCs w:val="18"/>
                <w:lang w:val="mk-MK"/>
              </w:rPr>
              <w:t>против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t xml:space="preserve"> сајбер-криминал (C-PROC) и Конвенцијата од Будимпешта.</w:t>
            </w:r>
            <w:r w:rsidR="00334BD0" w:rsidRPr="00754474">
              <w:rPr>
                <w:rFonts w:ascii="Verdana" w:eastAsia="Times New Roman" w:hAnsi="Verdana"/>
                <w:szCs w:val="18"/>
              </w:rPr>
              <w:t xml:space="preserve"> 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t xml:space="preserve">Доколку учесниците имаат поминато други C-PROC активности 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lastRenderedPageBreak/>
              <w:t xml:space="preserve">и се запознаени со </w:t>
            </w:r>
            <w:r w:rsidR="0083069B" w:rsidRPr="00754474">
              <w:rPr>
                <w:rFonts w:ascii="Verdana" w:eastAsia="Times New Roman" w:hAnsi="Verdana"/>
                <w:szCs w:val="18"/>
                <w:lang w:val="mk-MK"/>
              </w:rPr>
              <w:t>нивната работа и со опсегот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t xml:space="preserve"> на Конвенцијата од Будимпешта, обучувачот може да одлучи да прескокне </w:t>
            </w:r>
            <w:r w:rsidR="0083069B" w:rsidRPr="00754474">
              <w:rPr>
                <w:rFonts w:ascii="Verdana" w:eastAsia="Times New Roman" w:hAnsi="Verdana"/>
                <w:szCs w:val="18"/>
                <w:lang w:val="mk-MK"/>
              </w:rPr>
              <w:t>дел од или сите овие слајдови.</w:t>
            </w:r>
            <w:r w:rsidR="00334BD0" w:rsidRPr="00754474">
              <w:rPr>
                <w:rFonts w:ascii="Verdana" w:eastAsia="Times New Roman" w:hAnsi="Verdana"/>
                <w:szCs w:val="18"/>
              </w:rPr>
              <w:t xml:space="preserve"> 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t xml:space="preserve">До крајот на овој дел од презентацијата, обучувачите треба да бидат запознаени со пристапот на C-PROC, различните проекти што се во тек и целосниот опсег на Конвенцијата </w:t>
            </w:r>
            <w:r w:rsidR="00492314" w:rsidRPr="00754474">
              <w:rPr>
                <w:rFonts w:ascii="Verdana" w:eastAsia="Times New Roman" w:hAnsi="Verdana"/>
                <w:szCs w:val="18"/>
                <w:lang w:val="mk-MK"/>
              </w:rPr>
              <w:t>од</w:t>
            </w:r>
            <w:r w:rsidRPr="00754474">
              <w:rPr>
                <w:rFonts w:ascii="Verdana" w:eastAsia="Times New Roman" w:hAnsi="Verdana"/>
                <w:szCs w:val="18"/>
                <w:lang w:val="mk-MK"/>
              </w:rPr>
              <w:t xml:space="preserve"> Будимпешта.</w:t>
            </w:r>
          </w:p>
        </w:tc>
      </w:tr>
      <w:tr w:rsidR="00F1574D" w:rsidRPr="00754474" w14:paraId="15587DD6" w14:textId="77777777" w:rsidTr="00754474">
        <w:trPr>
          <w:trHeight w:val="1565"/>
        </w:trPr>
        <w:tc>
          <w:tcPr>
            <w:tcW w:w="1525" w:type="dxa"/>
            <w:vAlign w:val="center"/>
          </w:tcPr>
          <w:p w14:paraId="5EBB803A" w14:textId="14B294CE" w:rsidR="00556D69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14 до 18</w:t>
            </w:r>
          </w:p>
          <w:p w14:paraId="65C32028" w14:textId="2203629A" w:rsidR="00F1574D" w:rsidRPr="00754474" w:rsidRDefault="00717B81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09B58FC0" w14:textId="5CB61A07" w:rsidR="00637AFB" w:rsidRPr="00754474" w:rsidRDefault="0079138B" w:rsidP="00754474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ги набројуваат различните курсеви што ќе бидат </w:t>
            </w:r>
            <w:r w:rsidR="00492314" w:rsidRPr="00754474">
              <w:rPr>
                <w:rFonts w:ascii="Verdana" w:hAnsi="Verdana"/>
                <w:sz w:val="18"/>
                <w:szCs w:val="18"/>
                <w:lang w:val="mk-MK"/>
              </w:rPr>
              <w:t>опфатени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 за време на курсот.</w:t>
            </w:r>
            <w:r w:rsidR="00334BD0" w:rsidRPr="0075447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Не се очекува </w:t>
            </w:r>
            <w:r w:rsidR="00B63787" w:rsidRPr="00754474">
              <w:rPr>
                <w:rFonts w:ascii="Verdana" w:hAnsi="Verdana"/>
                <w:sz w:val="18"/>
                <w:szCs w:val="18"/>
                <w:lang w:val="mk-MK"/>
              </w:rPr>
              <w:t>н</w:t>
            </w:r>
            <w:r w:rsidR="00492314"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а 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обучувачот </w:t>
            </w:r>
            <w:r w:rsidR="00B63787" w:rsidRPr="00754474">
              <w:rPr>
                <w:rFonts w:ascii="Verdana" w:hAnsi="Verdana"/>
                <w:sz w:val="18"/>
                <w:szCs w:val="18"/>
                <w:lang w:val="mk-MK"/>
              </w:rPr>
              <w:t>да</w:t>
            </w:r>
            <w:r w:rsidR="00492314" w:rsidRPr="00754474">
              <w:rPr>
                <w:rFonts w:ascii="Verdana" w:hAnsi="Verdana"/>
                <w:sz w:val="18"/>
                <w:szCs w:val="18"/>
                <w:lang w:val="mk-MK"/>
              </w:rPr>
              <w:t xml:space="preserve"> му биде потребно 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значително време за да ги помине овие слајдови.</w:t>
            </w:r>
            <w:r w:rsidR="00334BD0" w:rsidRPr="0075447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Целта е да се обезбеди дека учесниците знаат што треба да очекуваат од тридневниот курс за обука.</w:t>
            </w:r>
          </w:p>
        </w:tc>
      </w:tr>
      <w:tr w:rsidR="00F1574D" w:rsidRPr="00754474" w14:paraId="4F010995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0EC3C0F5" w14:textId="31AD3AEA" w:rsidR="00C70C5C" w:rsidRPr="00754474" w:rsidRDefault="00334BD0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</w:rPr>
              <w:t>19 – 27</w:t>
            </w:r>
          </w:p>
          <w:p w14:paraId="48504862" w14:textId="6DD4CE65" w:rsidR="00334BD0" w:rsidRPr="00754474" w:rsidRDefault="0079138B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4AF5B3D7" w14:textId="7D9F080F" w:rsidR="00CB708C" w:rsidRPr="00754474" w:rsidRDefault="0079138B" w:rsidP="00754474">
            <w:pPr>
              <w:spacing w:before="120" w:after="120" w:line="260" w:lineRule="atLeast"/>
              <w:jc w:val="both"/>
              <w:rPr>
                <w:rFonts w:ascii="Verdana" w:eastAsia="Times New Roman" w:hAnsi="Verdana" w:cstheme="majorBidi"/>
                <w:iCs/>
                <w:color w:val="000000" w:themeColor="text1"/>
                <w:sz w:val="18"/>
              </w:rPr>
            </w:pPr>
            <w:r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>Овој дел од сесијата треба да биде интерактивен.</w:t>
            </w:r>
            <w:r w:rsidR="00482B64"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</w:rPr>
              <w:t xml:space="preserve"> </w:t>
            </w:r>
            <w:r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>Обучувачот треба на учесниците да им ги постави различните прашања од слајдовите и да ги забележи</w:t>
            </w:r>
            <w:r w:rsidR="00AA2539"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 xml:space="preserve"> добиените одговори.</w:t>
            </w:r>
            <w:r w:rsidR="00482B64"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</w:rPr>
              <w:t xml:space="preserve"> </w:t>
            </w:r>
            <w:r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>Ова ќе им помогне на обучувачите да го измерат нивото на знаење на учесниците во областа на меѓународна</w:t>
            </w:r>
            <w:r w:rsidR="00AA2539"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>та</w:t>
            </w:r>
            <w:r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  <w:lang w:val="mk-MK"/>
              </w:rPr>
              <w:t xml:space="preserve"> соработка.</w:t>
            </w:r>
            <w:r w:rsidR="00482B64" w:rsidRPr="00754474">
              <w:rPr>
                <w:rFonts w:ascii="Verdana" w:eastAsia="Times New Roman" w:hAnsi="Verdana" w:cstheme="majorBidi"/>
                <w:iCs/>
                <w:color w:val="000000" w:themeColor="text1"/>
                <w:sz w:val="18"/>
              </w:rPr>
              <w:t xml:space="preserve"> </w:t>
            </w: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Не е потребно обучувачите да се ограничуваат </w:t>
            </w:r>
            <w:r w:rsidR="00E0548A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</w:t>
            </w: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а специфичните прашања од слајдовите, кои треба да бидат само илустративни.</w:t>
            </w:r>
            <w:r w:rsidR="00487263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E0548A"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Наместо тоа, обучувачот треба да ја искористи можноста на оваа сесија да разбере што сакаат да добијат учесниците од курсот, преку динамични разговори со делегатите.</w:t>
            </w:r>
            <w:r w:rsidR="00487263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574D" w:rsidRPr="00754474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7D3B0567" w14:textId="77777777" w:rsidR="00F1574D" w:rsidRPr="00754474" w:rsidRDefault="00334BD0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</w:rPr>
              <w:t xml:space="preserve">28 – 30 </w:t>
            </w:r>
          </w:p>
          <w:p w14:paraId="00098EC4" w14:textId="59052AF2" w:rsidR="00334BD0" w:rsidRPr="00754474" w:rsidRDefault="00E0548A" w:rsidP="00754474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Важни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09B693A1" w14:textId="364D7DBA" w:rsidR="00556D69" w:rsidRPr="00754474" w:rsidRDefault="00E0548A" w:rsidP="00754474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sz w:val="18"/>
                <w:szCs w:val="18"/>
                <w:lang w:val="mk-MK"/>
              </w:rPr>
              <w:t>Обучувачот треба да ги повтори целите на сесијата со делегатите и да им даде можност да постават какви било прашања во врска со материјалите опфатени во овој модул.</w:t>
            </w:r>
          </w:p>
        </w:tc>
      </w:tr>
      <w:tr w:rsidR="00CB3026" w:rsidRPr="00754474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55DD0D0E" w:rsidR="00CB3026" w:rsidRPr="00754474" w:rsidRDefault="00F42BF4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1C4AACAD" w:rsidR="00CB3026" w:rsidRPr="00754474" w:rsidRDefault="00F42BF4" w:rsidP="00754474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Нема практични вежби поврзани со оваа лекција.</w:t>
            </w:r>
          </w:p>
        </w:tc>
      </w:tr>
      <w:tr w:rsidR="00CB3026" w:rsidRPr="00754474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CF3379" w:rsidR="00CB3026" w:rsidRPr="00754474" w:rsidRDefault="00F42BF4" w:rsidP="00754474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754474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62F6A5DC" w:rsidR="00CB3026" w:rsidRPr="00754474" w:rsidRDefault="00F42BF4" w:rsidP="00754474">
            <w:pPr>
              <w:spacing w:before="120" w:after="120" w:line="260" w:lineRule="atLeast"/>
              <w:rPr>
                <w:rFonts w:ascii="Verdana" w:hAnsi="Verdana"/>
                <w:sz w:val="18"/>
                <w:szCs w:val="18"/>
              </w:rPr>
            </w:pPr>
            <w:r w:rsidRPr="00754474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Се очекува обучувачот да спроведе проверка на знаење со помош на слајдовите од Дел 3 од оваа сесија.</w:t>
            </w:r>
            <w:r w:rsidR="00334BD0" w:rsidRPr="0075447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5498912" w14:textId="77777777" w:rsidR="00D82C18" w:rsidRPr="00754474" w:rsidRDefault="00D82C18" w:rsidP="00754474">
      <w:pPr>
        <w:spacing w:before="120" w:after="120" w:line="260" w:lineRule="atLeast"/>
        <w:rPr>
          <w:rFonts w:ascii="Verdana" w:hAnsi="Verdana"/>
        </w:rPr>
      </w:pPr>
    </w:p>
    <w:sectPr w:rsidR="00D82C18" w:rsidRPr="00754474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9B98F" w14:textId="77777777" w:rsidR="00A24C2F" w:rsidRDefault="00A24C2F" w:rsidP="00E86A03">
      <w:r>
        <w:separator/>
      </w:r>
    </w:p>
  </w:endnote>
  <w:endnote w:type="continuationSeparator" w:id="0">
    <w:p w14:paraId="298E2D4A" w14:textId="77777777" w:rsidR="00A24C2F" w:rsidRDefault="00A24C2F" w:rsidP="00E8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1498" w14:textId="77777777" w:rsidR="00E86A03" w:rsidRDefault="00E86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7D017" w14:textId="77777777" w:rsidR="00E86A03" w:rsidRDefault="00E86A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B6E66" w14:textId="77777777" w:rsidR="00E86A03" w:rsidRDefault="00E86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0AEC" w14:textId="77777777" w:rsidR="00A24C2F" w:rsidRDefault="00A24C2F" w:rsidP="00E86A03">
      <w:r>
        <w:separator/>
      </w:r>
    </w:p>
  </w:footnote>
  <w:footnote w:type="continuationSeparator" w:id="0">
    <w:p w14:paraId="64C8EA31" w14:textId="77777777" w:rsidR="00A24C2F" w:rsidRDefault="00A24C2F" w:rsidP="00E8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8558B" w14:textId="77777777" w:rsidR="00E86A03" w:rsidRDefault="00E86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BEAE" w14:textId="77777777" w:rsidR="00E86A03" w:rsidRDefault="00E86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456BC" w14:textId="77777777" w:rsidR="00E86A03" w:rsidRDefault="00E86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81F22"/>
    <w:multiLevelType w:val="hybridMultilevel"/>
    <w:tmpl w:val="19D4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26929"/>
    <w:multiLevelType w:val="hybridMultilevel"/>
    <w:tmpl w:val="3D101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372 ,C:\Users\ivukc\Desktop\cyber\2\Lesson plans\1.1 Introduction to the Course - offline_MK.docx, | ,,bul1,Default Paragraph Font,Footer,Header,Heading 1,Heading 2,Heading 3,Heading 4,Heading 5,Heading 6,Heading 7,Heading 8,Heading 9,Hyperlink,List Paragraph,listbullet,No List,Normal,Normal (Web),Subtitle,Table Grid,Table Normal,tw4winMark,Unresolved Mention,"/>
  </w:docVars>
  <w:rsids>
    <w:rsidRoot w:val="00D82C18"/>
    <w:rsid w:val="00051376"/>
    <w:rsid w:val="000A17DB"/>
    <w:rsid w:val="000C40EE"/>
    <w:rsid w:val="000D0409"/>
    <w:rsid w:val="000F04E4"/>
    <w:rsid w:val="000F7896"/>
    <w:rsid w:val="00113AA4"/>
    <w:rsid w:val="001D603D"/>
    <w:rsid w:val="001E7389"/>
    <w:rsid w:val="00271010"/>
    <w:rsid w:val="002D52FC"/>
    <w:rsid w:val="002E3ECE"/>
    <w:rsid w:val="002F3B54"/>
    <w:rsid w:val="00314D32"/>
    <w:rsid w:val="00334BD0"/>
    <w:rsid w:val="0034224C"/>
    <w:rsid w:val="00342639"/>
    <w:rsid w:val="003453F7"/>
    <w:rsid w:val="00354496"/>
    <w:rsid w:val="003630ED"/>
    <w:rsid w:val="003A435F"/>
    <w:rsid w:val="003E2876"/>
    <w:rsid w:val="003F6587"/>
    <w:rsid w:val="00432D7F"/>
    <w:rsid w:val="00437AF3"/>
    <w:rsid w:val="00450007"/>
    <w:rsid w:val="0045630D"/>
    <w:rsid w:val="00457DD3"/>
    <w:rsid w:val="00473D36"/>
    <w:rsid w:val="00482B64"/>
    <w:rsid w:val="00487263"/>
    <w:rsid w:val="00492314"/>
    <w:rsid w:val="004B3289"/>
    <w:rsid w:val="004B7351"/>
    <w:rsid w:val="00514FE0"/>
    <w:rsid w:val="00556D69"/>
    <w:rsid w:val="005703B7"/>
    <w:rsid w:val="005A4E47"/>
    <w:rsid w:val="005D4432"/>
    <w:rsid w:val="0062475C"/>
    <w:rsid w:val="00637AFB"/>
    <w:rsid w:val="00640E6C"/>
    <w:rsid w:val="006527C6"/>
    <w:rsid w:val="00671ADF"/>
    <w:rsid w:val="00680264"/>
    <w:rsid w:val="006B0B52"/>
    <w:rsid w:val="00717B81"/>
    <w:rsid w:val="0075334E"/>
    <w:rsid w:val="00754474"/>
    <w:rsid w:val="007678A6"/>
    <w:rsid w:val="0079138B"/>
    <w:rsid w:val="007B1154"/>
    <w:rsid w:val="007E3B3E"/>
    <w:rsid w:val="007F4E03"/>
    <w:rsid w:val="0083069B"/>
    <w:rsid w:val="0084446A"/>
    <w:rsid w:val="00844FBF"/>
    <w:rsid w:val="008817F1"/>
    <w:rsid w:val="00881F77"/>
    <w:rsid w:val="008A4C93"/>
    <w:rsid w:val="008C3900"/>
    <w:rsid w:val="008E3FE7"/>
    <w:rsid w:val="00906F18"/>
    <w:rsid w:val="00951791"/>
    <w:rsid w:val="009B4375"/>
    <w:rsid w:val="009D1DB1"/>
    <w:rsid w:val="009E1A27"/>
    <w:rsid w:val="009E3827"/>
    <w:rsid w:val="009F336B"/>
    <w:rsid w:val="00A03CF0"/>
    <w:rsid w:val="00A24C2F"/>
    <w:rsid w:val="00A342ED"/>
    <w:rsid w:val="00A4110D"/>
    <w:rsid w:val="00A439ED"/>
    <w:rsid w:val="00A55067"/>
    <w:rsid w:val="00A734A5"/>
    <w:rsid w:val="00A76996"/>
    <w:rsid w:val="00A94D8B"/>
    <w:rsid w:val="00AA2539"/>
    <w:rsid w:val="00AA5742"/>
    <w:rsid w:val="00AC1380"/>
    <w:rsid w:val="00AC45A8"/>
    <w:rsid w:val="00AD7035"/>
    <w:rsid w:val="00AF1106"/>
    <w:rsid w:val="00B3608C"/>
    <w:rsid w:val="00B63787"/>
    <w:rsid w:val="00BA7368"/>
    <w:rsid w:val="00C115FC"/>
    <w:rsid w:val="00C541A2"/>
    <w:rsid w:val="00C70C5C"/>
    <w:rsid w:val="00C85500"/>
    <w:rsid w:val="00CB02C4"/>
    <w:rsid w:val="00CB3026"/>
    <w:rsid w:val="00CB708C"/>
    <w:rsid w:val="00CC1F79"/>
    <w:rsid w:val="00D01990"/>
    <w:rsid w:val="00D57822"/>
    <w:rsid w:val="00D669F8"/>
    <w:rsid w:val="00D82C18"/>
    <w:rsid w:val="00D84675"/>
    <w:rsid w:val="00E0548A"/>
    <w:rsid w:val="00E13BE7"/>
    <w:rsid w:val="00E243AE"/>
    <w:rsid w:val="00E31F52"/>
    <w:rsid w:val="00E7344B"/>
    <w:rsid w:val="00E86A03"/>
    <w:rsid w:val="00E95703"/>
    <w:rsid w:val="00EB21C2"/>
    <w:rsid w:val="00F1574D"/>
    <w:rsid w:val="00F42BF4"/>
    <w:rsid w:val="00F504D6"/>
    <w:rsid w:val="00F62A15"/>
    <w:rsid w:val="00F955B5"/>
    <w:rsid w:val="00FA5D5D"/>
    <w:rsid w:val="00FB24E8"/>
    <w:rsid w:val="00FB6DE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  <w:style w:type="character" w:customStyle="1" w:styleId="tw4winMark">
    <w:name w:val="tw4winMark"/>
    <w:basedOn w:val="DefaultParagraphFont"/>
    <w:rsid w:val="00E86A03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E86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A03"/>
  </w:style>
  <w:style w:type="paragraph" w:styleId="Footer">
    <w:name w:val="footer"/>
    <w:basedOn w:val="Normal"/>
    <w:link w:val="FooterChar"/>
    <w:uiPriority w:val="99"/>
    <w:unhideWhenUsed/>
    <w:rsid w:val="00E86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20</cp:revision>
  <dcterms:created xsi:type="dcterms:W3CDTF">2020-10-14T07:03:00Z</dcterms:created>
  <dcterms:modified xsi:type="dcterms:W3CDTF">2021-05-10T08:14:00Z</dcterms:modified>
</cp:coreProperties>
</file>