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C7E80" w14:textId="7DF33F6D" w:rsidR="002953FD" w:rsidRPr="004D24E6" w:rsidRDefault="002953FD" w:rsidP="004D24E6">
      <w:pPr>
        <w:rPr>
          <w:rFonts w:ascii="Verdana" w:hAnsi="Verdana"/>
          <w:b/>
          <w:bCs/>
        </w:rPr>
      </w:pPr>
      <w:r>
        <w:rPr>
          <w:rFonts w:ascii="Verdana" w:hAnsi="Verdana"/>
          <w:b/>
        </w:rPr>
        <w:t>Nota de orientação n.º 6 – Objetivos de aprendizagem</w:t>
      </w:r>
    </w:p>
    <w:p w14:paraId="4DA4CDA8" w14:textId="4C2BBFFB" w:rsidR="002953FD" w:rsidRPr="00F87324" w:rsidRDefault="00132B23" w:rsidP="004D24E6">
      <w:pPr>
        <w:jc w:val="center"/>
        <w:rPr>
          <w:rFonts w:ascii="Verdana" w:hAnsi="Verdana"/>
          <w:lang w:val="en-GB"/>
        </w:rPr>
      </w:pPr>
      <w:r>
        <w:rPr>
          <w:rFonts w:ascii="Verdana" w:hAnsi="Verdana"/>
          <w:lang w:val="en-GB"/>
        </w:rPr>
        <w:t xml:space="preserve"> </w:t>
      </w:r>
    </w:p>
    <w:p w14:paraId="4ACBF4A3" w14:textId="4869F3CF" w:rsidR="008C5BF0" w:rsidRPr="00F87324" w:rsidRDefault="008C5BF0" w:rsidP="008C5BF0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Cada programa de formação deve ser formulado com base nos objetivos de aprendizagem. </w:t>
      </w:r>
    </w:p>
    <w:p w14:paraId="14998AE0" w14:textId="77777777" w:rsidR="00F87324" w:rsidRPr="00F87324" w:rsidRDefault="00F87324" w:rsidP="008C5BF0">
      <w:pPr>
        <w:jc w:val="both"/>
        <w:rPr>
          <w:rFonts w:ascii="Verdana" w:hAnsi="Verdana"/>
          <w:lang w:val="en-GB"/>
        </w:rPr>
      </w:pPr>
    </w:p>
    <w:p w14:paraId="0D7500B6" w14:textId="1996FEBC" w:rsidR="008C5BF0" w:rsidRPr="00F87324" w:rsidRDefault="008C5BF0" w:rsidP="008C5BF0">
      <w:pPr>
        <w:jc w:val="both"/>
        <w:rPr>
          <w:rFonts w:ascii="Verdana" w:hAnsi="Verdana"/>
        </w:rPr>
      </w:pPr>
      <w:r>
        <w:rPr>
          <w:rFonts w:ascii="Verdana" w:hAnsi="Verdana"/>
        </w:rPr>
        <w:t>A determinação e, em seguida, a redação de objetivos de aprendizagem específicos é um pré-requisito essencial para uma formação bem-sucedida. Em suma, a definição de objetivos de aprendizagem ajudará o formador a determinar a forma como os diferentes elementos da conceção da formação se integram, a fim de formar um evento ou curso de formação coerente que apoie a progressão no sentido da consecução das metas e dos objetivos de aprendizagem.</w:t>
      </w:r>
    </w:p>
    <w:p w14:paraId="50B72E50" w14:textId="77777777" w:rsidR="00F87324" w:rsidRPr="00F87324" w:rsidRDefault="00F87324" w:rsidP="008C5BF0">
      <w:pPr>
        <w:jc w:val="both"/>
        <w:rPr>
          <w:rFonts w:ascii="Verdana" w:hAnsi="Verdana"/>
          <w:lang w:val="en-GB"/>
        </w:rPr>
      </w:pPr>
    </w:p>
    <w:p w14:paraId="5CA90462" w14:textId="77777777" w:rsidR="008C5BF0" w:rsidRPr="00F87324" w:rsidRDefault="008C5BF0" w:rsidP="008C5BF0">
      <w:pPr>
        <w:jc w:val="both"/>
        <w:rPr>
          <w:rFonts w:ascii="Verdana" w:hAnsi="Verdana"/>
        </w:rPr>
      </w:pPr>
      <w:r>
        <w:rPr>
          <w:rFonts w:ascii="Verdana" w:hAnsi="Verdana"/>
        </w:rPr>
        <w:t>São várias as razões pelas quais a formulação de objetivos de aprendizagem claros é importante na fase de planeamento.</w:t>
      </w:r>
    </w:p>
    <w:p w14:paraId="77AA2F5A" w14:textId="77777777" w:rsidR="008C5BF0" w:rsidRPr="00F87324" w:rsidRDefault="008C5BF0" w:rsidP="008C5BF0">
      <w:pPr>
        <w:jc w:val="both"/>
        <w:rPr>
          <w:rFonts w:ascii="Verdana" w:hAnsi="Verdana"/>
          <w:lang w:val="en-GB"/>
        </w:rPr>
      </w:pPr>
    </w:p>
    <w:p w14:paraId="5B19FB44" w14:textId="137481F4" w:rsidR="008C5BF0" w:rsidRPr="00F87324" w:rsidRDefault="008C5BF0" w:rsidP="008C5BF0">
      <w:pPr>
        <w:pStyle w:val="Paragraphedeliste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Os objetivos de aprendizagem descrevem o que um aprendente deve ser capaz de demonstrar no final do curso/programa. Os objetivos de aprendizagem clarificam as intenções </w:t>
      </w:r>
      <w:r>
        <w:rPr>
          <w:rFonts w:ascii="Cambria Math" w:hAnsi="Cambria Math"/>
        </w:rPr>
        <w:t>–</w:t>
      </w:r>
      <w:r>
        <w:rPr>
          <w:rFonts w:ascii="Verdana" w:hAnsi="Verdana"/>
        </w:rPr>
        <w:t xml:space="preserve"> tanto do formador como do aprendente. Todos compreendem o que a orientação da formação envolve e, por conseguinte, evitam-se eventuais mal-entendidos.</w:t>
      </w:r>
    </w:p>
    <w:p w14:paraId="0EC94D7A" w14:textId="3204ED41" w:rsidR="008C5BF0" w:rsidRPr="00F87324" w:rsidRDefault="008C5BF0" w:rsidP="008C5BF0">
      <w:pPr>
        <w:pStyle w:val="Paragraphedeliste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A formulação de objetivos de aprendizagem ajuda a garantir que a formação é pertinente para as necessidades do aprendente e o resultado a obter dentro do tempo disponível. Sem objetivos de aprendizagem, a formação pode ser simplesmente desorientada ou demasiado ambiciosa.</w:t>
      </w:r>
    </w:p>
    <w:p w14:paraId="5BADF8C4" w14:textId="11E591A1" w:rsidR="008C5BF0" w:rsidRPr="00F87324" w:rsidRDefault="008C5BF0" w:rsidP="008C5BF0">
      <w:pPr>
        <w:pStyle w:val="Paragraphedeliste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Uma vez que os objetivos de aprendizagem serão avaliados, o formador e o aprendente têm a oportunidade de analisar em que medida a formação foi bem-sucedida. Além disso, os aprendentes adquirem uma atitude de “posso fazer” em relação à formação, o que reforça a noção de formação baseada nas competências no âmbito da organização ou do serviço público.</w:t>
      </w:r>
    </w:p>
    <w:p w14:paraId="008DFD2F" w14:textId="77777777" w:rsidR="008C5BF0" w:rsidRPr="00F87324" w:rsidRDefault="008C5BF0" w:rsidP="008C5BF0">
      <w:pPr>
        <w:jc w:val="both"/>
        <w:rPr>
          <w:rFonts w:ascii="Verdana" w:hAnsi="Verdana"/>
          <w:lang w:val="en-GB"/>
        </w:rPr>
      </w:pPr>
    </w:p>
    <w:p w14:paraId="239AF044" w14:textId="77777777" w:rsidR="008C5BF0" w:rsidRPr="00F87324" w:rsidRDefault="008C5BF0" w:rsidP="008C5BF0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Os objetivos de aprendizagem devem ser sempre exequíveis, mas exigem níveis mais elevados de conhecimentos e competências, à medida que aumenta o nível de sensibilização e a experiência dos aprendentes em matéria de formação. </w:t>
      </w:r>
    </w:p>
    <w:p w14:paraId="45851BA9" w14:textId="77777777" w:rsidR="008C5BF0" w:rsidRPr="00F87324" w:rsidRDefault="008C5BF0" w:rsidP="008C5BF0">
      <w:pPr>
        <w:jc w:val="both"/>
        <w:rPr>
          <w:rFonts w:ascii="Verdana" w:hAnsi="Verdana"/>
          <w:lang w:val="en-GB"/>
        </w:rPr>
      </w:pPr>
    </w:p>
    <w:p w14:paraId="33EC4940" w14:textId="0A003886" w:rsidR="008C5BF0" w:rsidRPr="00F87324" w:rsidRDefault="008C5BF0" w:rsidP="008C5BF0">
      <w:pPr>
        <w:jc w:val="both"/>
        <w:rPr>
          <w:rFonts w:ascii="Verdana" w:hAnsi="Verdana"/>
        </w:rPr>
      </w:pPr>
      <w:r>
        <w:rPr>
          <w:rFonts w:ascii="Verdana" w:hAnsi="Verdana"/>
        </w:rPr>
        <w:t>A especificação dos objetivos de aprendizagem ajuda os formadores a selecionar a técnica de formação.</w:t>
      </w:r>
    </w:p>
    <w:p w14:paraId="216F82D8" w14:textId="77777777" w:rsidR="008C5BF0" w:rsidRPr="00F87324" w:rsidRDefault="008C5BF0" w:rsidP="008C5BF0">
      <w:pPr>
        <w:jc w:val="both"/>
        <w:rPr>
          <w:rFonts w:ascii="Verdana" w:hAnsi="Verdana"/>
          <w:lang w:val="en-GB"/>
        </w:rPr>
      </w:pPr>
    </w:p>
    <w:p w14:paraId="412139E1" w14:textId="07DF02A8" w:rsidR="008C5BF0" w:rsidRPr="00F87324" w:rsidRDefault="008C5BF0" w:rsidP="008C5BF0">
      <w:pPr>
        <w:jc w:val="both"/>
        <w:rPr>
          <w:rFonts w:ascii="Verdana" w:hAnsi="Verdana"/>
        </w:rPr>
      </w:pPr>
      <w:r>
        <w:rPr>
          <w:rFonts w:ascii="Verdana" w:hAnsi="Verdana"/>
        </w:rPr>
        <w:t>Tudo isto sugere a necessidade de rigor na linguagem. A clareza de expressão contribuirá para assegurar a clareza da reflexão nas fases subsequentes. No entanto, não é uma tarefa demasiado difícil. Há duas dicas úteis: em primeiro lugar, os objetivos de aprendizagem devem ser “SMART” e, em segundo lugar, devem ser redigidos numa linguagem que sugira mensurabilidade.</w:t>
      </w:r>
    </w:p>
    <w:p w14:paraId="1175AA9F" w14:textId="6A1F4317" w:rsidR="008C5BF0" w:rsidRPr="00F87324" w:rsidRDefault="008C5BF0" w:rsidP="008C5BF0">
      <w:pPr>
        <w:jc w:val="both"/>
        <w:rPr>
          <w:rFonts w:ascii="Verdana" w:hAnsi="Verdana"/>
          <w:lang w:val="en-GB"/>
        </w:rPr>
      </w:pPr>
    </w:p>
    <w:p w14:paraId="2F4D9427" w14:textId="684E2988" w:rsidR="008C5BF0" w:rsidRPr="00F87324" w:rsidRDefault="00F87324" w:rsidP="008C5BF0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Na língua inglesa afirma-se que os bons objetivos de aprendizagem devem ser </w:t>
      </w:r>
      <w:r>
        <w:rPr>
          <w:rFonts w:ascii="Verdana" w:hAnsi="Verdana"/>
          <w:b/>
        </w:rPr>
        <w:t xml:space="preserve">SMART: </w:t>
      </w:r>
    </w:p>
    <w:p w14:paraId="60D4E30D" w14:textId="77777777" w:rsidR="008C5BF0" w:rsidRPr="00F87324" w:rsidRDefault="008C5BF0" w:rsidP="008C5BF0">
      <w:pPr>
        <w:jc w:val="both"/>
        <w:rPr>
          <w:rFonts w:ascii="Verdana" w:hAnsi="Verdana"/>
          <w:b/>
          <w:lang w:val="en-GB"/>
        </w:rPr>
      </w:pPr>
    </w:p>
    <w:p w14:paraId="0B93D1DF" w14:textId="15AB975C" w:rsidR="008C5BF0" w:rsidRPr="00F87324" w:rsidRDefault="008C5BF0" w:rsidP="008C5BF0">
      <w:pPr>
        <w:jc w:val="both"/>
        <w:rPr>
          <w:rFonts w:ascii="Verdana" w:hAnsi="Verdana"/>
        </w:rPr>
      </w:pPr>
      <w:r>
        <w:rPr>
          <w:rFonts w:ascii="Verdana" w:hAnsi="Verdana"/>
          <w:b/>
        </w:rPr>
        <w:t xml:space="preserve">e S pecíficos </w:t>
      </w:r>
      <w:r>
        <w:rPr>
          <w:rFonts w:ascii="Cambria Math" w:hAnsi="Cambria Math"/>
        </w:rPr>
        <w:t>–</w:t>
      </w:r>
      <w:r>
        <w:rPr>
          <w:rFonts w:ascii="Verdana" w:hAnsi="Verdana"/>
        </w:rPr>
        <w:t xml:space="preserve"> Os objetivos devem ser concretos, claros e inequívocos. Devem visar algo específico – por exemplo, uma compreensão clara de um tema.</w:t>
      </w:r>
    </w:p>
    <w:p w14:paraId="40E70498" w14:textId="468E8C22" w:rsidR="008C5BF0" w:rsidRPr="00F87324" w:rsidRDefault="008C5BF0" w:rsidP="008C5BF0">
      <w:pPr>
        <w:jc w:val="both"/>
        <w:rPr>
          <w:rFonts w:ascii="Verdana" w:hAnsi="Verdana"/>
        </w:rPr>
      </w:pPr>
      <w:r>
        <w:rPr>
          <w:rFonts w:ascii="Verdana" w:hAnsi="Verdana"/>
          <w:b/>
        </w:rPr>
        <w:t xml:space="preserve">M ensuráveis </w:t>
      </w:r>
      <w:r>
        <w:rPr>
          <w:rFonts w:ascii="Cambria Math" w:hAnsi="Cambria Math"/>
        </w:rPr>
        <w:t>–</w:t>
      </w:r>
      <w:r>
        <w:rPr>
          <w:rFonts w:ascii="Verdana" w:hAnsi="Verdana"/>
        </w:rPr>
        <w:t xml:space="preserve"> O objetivo incluirá algumas indicações sobre a forma como os progressos dos aprendentes podem ser medidos.</w:t>
      </w:r>
    </w:p>
    <w:p w14:paraId="79A817FA" w14:textId="319941CD" w:rsidR="008C5BF0" w:rsidRPr="00F87324" w:rsidRDefault="008C5BF0" w:rsidP="008C5BF0">
      <w:pPr>
        <w:jc w:val="both"/>
        <w:rPr>
          <w:rFonts w:ascii="Verdana" w:hAnsi="Verdana"/>
        </w:rPr>
      </w:pPr>
      <w:r>
        <w:rPr>
          <w:rFonts w:ascii="Verdana" w:hAnsi="Verdana"/>
          <w:b/>
        </w:rPr>
        <w:t xml:space="preserve">A lcançável </w:t>
      </w:r>
      <w:r>
        <w:rPr>
          <w:rFonts w:ascii="Cambria Math" w:hAnsi="Cambria Math"/>
        </w:rPr>
        <w:t>–</w:t>
      </w:r>
      <w:r>
        <w:rPr>
          <w:rFonts w:ascii="Verdana" w:hAnsi="Verdana"/>
        </w:rPr>
        <w:t xml:space="preserve"> O objetivo deve ser apropriado para quem assiste à formação.</w:t>
      </w:r>
    </w:p>
    <w:p w14:paraId="40ACCD14" w14:textId="0676E6E9" w:rsidR="008C5BF0" w:rsidRPr="00F87324" w:rsidRDefault="008C5BF0" w:rsidP="008C5BF0">
      <w:pPr>
        <w:jc w:val="both"/>
        <w:rPr>
          <w:rFonts w:ascii="Verdana" w:hAnsi="Verdana"/>
        </w:rPr>
      </w:pPr>
      <w:r>
        <w:rPr>
          <w:rFonts w:ascii="Verdana" w:hAnsi="Verdana"/>
          <w:b/>
        </w:rPr>
        <w:t xml:space="preserve">R elevante </w:t>
      </w:r>
      <w:r>
        <w:rPr>
          <w:rFonts w:ascii="Cambria Math" w:hAnsi="Cambria Math"/>
        </w:rPr>
        <w:t>–</w:t>
      </w:r>
      <w:r>
        <w:rPr>
          <w:rFonts w:ascii="Verdana" w:hAnsi="Verdana"/>
        </w:rPr>
        <w:t xml:space="preserve"> O objetivo deve ser relevante para quem assiste ao curso.</w:t>
      </w:r>
    </w:p>
    <w:p w14:paraId="40444A76" w14:textId="039E200E" w:rsidR="008C5BF0" w:rsidRPr="00F87324" w:rsidRDefault="008C5BF0" w:rsidP="008C5BF0">
      <w:pPr>
        <w:jc w:val="both"/>
        <w:rPr>
          <w:rFonts w:ascii="Verdana" w:hAnsi="Verdana"/>
        </w:rPr>
      </w:pPr>
      <w:r>
        <w:rPr>
          <w:rFonts w:ascii="Verdana" w:hAnsi="Verdana"/>
          <w:b/>
        </w:rPr>
        <w:t>Específico em termos de T empo</w:t>
      </w:r>
      <w:r>
        <w:rPr>
          <w:rFonts w:ascii="Verdana" w:hAnsi="Verdana"/>
        </w:rPr>
        <w:t xml:space="preserve"> – O objetivo deve especificar os parâmetros temporais em que a tarefa deve ser concluída.</w:t>
      </w:r>
    </w:p>
    <w:p w14:paraId="16E974AD" w14:textId="77777777" w:rsidR="008C5BF0" w:rsidRPr="00F87324" w:rsidRDefault="008C5BF0" w:rsidP="008C5BF0">
      <w:pPr>
        <w:jc w:val="both"/>
        <w:rPr>
          <w:rFonts w:ascii="Verdana" w:hAnsi="Verdana"/>
        </w:rPr>
      </w:pPr>
      <w:r>
        <w:rPr>
          <w:rFonts w:ascii="Verdana" w:hAnsi="Verdana"/>
        </w:rPr>
        <w:t>Em segundo lugar, deve ser possível medir o nível de sucesso na consecução de cada objetivo de aprendizagem. Tal é muito mais fácil do que parece.</w:t>
      </w:r>
    </w:p>
    <w:p w14:paraId="152DC23A" w14:textId="0132E123" w:rsidR="008C5BF0" w:rsidRDefault="008C5BF0" w:rsidP="008C5BF0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Os objetivos de aprendizagem são expressos usando uma vara (que dá uma limitação de tempo) seguido de uma afirmação que começa com um </w:t>
      </w:r>
      <w:r>
        <w:rPr>
          <w:rFonts w:ascii="Verdana" w:hAnsi="Verdana"/>
          <w:b/>
        </w:rPr>
        <w:t>verbo ativo</w:t>
      </w:r>
      <w:r>
        <w:rPr>
          <w:rFonts w:ascii="Verdana" w:hAnsi="Verdana"/>
        </w:rPr>
        <w:t xml:space="preserve"> (que descreve o que os aprendentes serão capazes de demonstrar) + </w:t>
      </w:r>
      <w:r>
        <w:rPr>
          <w:rFonts w:ascii="Verdana" w:hAnsi="Verdana"/>
          <w:b/>
        </w:rPr>
        <w:t>objeto</w:t>
      </w:r>
      <w:r>
        <w:rPr>
          <w:rFonts w:ascii="Verdana" w:hAnsi="Verdana"/>
        </w:rPr>
        <w:t xml:space="preserve"> (o que deve ser aprendido) + uma </w:t>
      </w:r>
      <w:r>
        <w:rPr>
          <w:rFonts w:ascii="Verdana" w:hAnsi="Verdana"/>
          <w:b/>
        </w:rPr>
        <w:t>frase qualificativa</w:t>
      </w:r>
      <w:r>
        <w:rPr>
          <w:rFonts w:ascii="Verdana" w:hAnsi="Verdana"/>
        </w:rPr>
        <w:t xml:space="preserve"> (que indica o contexto e o grau de domínio esperado). Por exemplo: </w:t>
      </w:r>
    </w:p>
    <w:p w14:paraId="0FD29222" w14:textId="5783FA06" w:rsidR="0019564F" w:rsidRDefault="0019564F" w:rsidP="008C5BF0">
      <w:pPr>
        <w:jc w:val="both"/>
        <w:rPr>
          <w:rFonts w:ascii="Verdana" w:hAnsi="Verdana"/>
        </w:rPr>
      </w:pPr>
      <w:r>
        <w:rPr>
          <w:rFonts w:ascii="Verdana" w:hAnsi="Verdana"/>
        </w:rPr>
        <w:t>No final desta sessão, será capaz de:</w:t>
      </w:r>
    </w:p>
    <w:p w14:paraId="1A07CDED" w14:textId="4D90C416" w:rsidR="0019564F" w:rsidRPr="004F504F" w:rsidRDefault="0019564F" w:rsidP="0019564F">
      <w:pPr>
        <w:numPr>
          <w:ilvl w:val="0"/>
          <w:numId w:val="3"/>
        </w:numPr>
        <w:jc w:val="both"/>
        <w:rPr>
          <w:rFonts w:ascii="Verdana" w:hAnsi="Verdana"/>
        </w:rPr>
      </w:pPr>
      <w:r>
        <w:rPr>
          <w:rFonts w:ascii="Verdana" w:hAnsi="Verdana"/>
        </w:rPr>
        <w:t>Enumerar os poderes processuais previstos na Convenção de Budapeste (conhecimentos)</w:t>
      </w:r>
      <w:r w:rsidR="004826C6">
        <w:rPr>
          <w:rFonts w:ascii="Verdana" w:hAnsi="Verdana"/>
        </w:rPr>
        <w:t xml:space="preserve"> </w:t>
      </w:r>
    </w:p>
    <w:p w14:paraId="28057CF9" w14:textId="3AF28470" w:rsidR="0019564F" w:rsidRPr="0019564F" w:rsidRDefault="0019564F" w:rsidP="0019564F">
      <w:pPr>
        <w:numPr>
          <w:ilvl w:val="0"/>
          <w:numId w:val="3"/>
        </w:numPr>
        <w:jc w:val="both"/>
        <w:rPr>
          <w:rFonts w:ascii="Verdana" w:hAnsi="Verdana"/>
        </w:rPr>
      </w:pPr>
      <w:r>
        <w:rPr>
          <w:rFonts w:ascii="Verdana" w:hAnsi="Verdana"/>
        </w:rPr>
        <w:t>Comparar e contrapor as diferenças entre as provas digitais e as provas tradicionais (conhecimentos, competências)</w:t>
      </w:r>
    </w:p>
    <w:p w14:paraId="761C620E" w14:textId="0204E087" w:rsidR="0019564F" w:rsidRPr="0019564F" w:rsidRDefault="0019564F" w:rsidP="0019564F">
      <w:pPr>
        <w:numPr>
          <w:ilvl w:val="0"/>
          <w:numId w:val="3"/>
        </w:numPr>
        <w:jc w:val="both"/>
        <w:rPr>
          <w:rFonts w:ascii="Verdana" w:hAnsi="Verdana"/>
        </w:rPr>
      </w:pPr>
      <w:r>
        <w:rPr>
          <w:rFonts w:ascii="Verdana" w:hAnsi="Verdana"/>
        </w:rPr>
        <w:t>Avaliar de forma crítica as normas e boas práticas em matéria de provas digitais (competências)</w:t>
      </w:r>
    </w:p>
    <w:p w14:paraId="1A0C63F7" w14:textId="6EC64ACA" w:rsidR="0019564F" w:rsidRPr="004F504F" w:rsidRDefault="0019564F" w:rsidP="008C5BF0">
      <w:pPr>
        <w:jc w:val="both"/>
        <w:rPr>
          <w:rFonts w:ascii="Verdana" w:hAnsi="Verdana"/>
          <w:lang w:val="en-GB"/>
        </w:rPr>
      </w:pPr>
    </w:p>
    <w:p w14:paraId="48300BDD" w14:textId="5245DBD5" w:rsidR="004F504F" w:rsidRPr="004F504F" w:rsidRDefault="004F504F" w:rsidP="008C5BF0">
      <w:pPr>
        <w:jc w:val="both"/>
        <w:rPr>
          <w:rFonts w:ascii="Verdana" w:hAnsi="Verdana"/>
        </w:rPr>
      </w:pPr>
      <w:r>
        <w:rPr>
          <w:rFonts w:ascii="Verdana" w:hAnsi="Verdana"/>
        </w:rPr>
        <w:t>No final deste curso os participantes terão:</w:t>
      </w:r>
    </w:p>
    <w:p w14:paraId="308E602E" w14:textId="42F5F356" w:rsidR="004F504F" w:rsidRPr="004F504F" w:rsidRDefault="004F504F" w:rsidP="004F504F">
      <w:pPr>
        <w:pStyle w:val="Paragraphedeliste"/>
        <w:numPr>
          <w:ilvl w:val="0"/>
          <w:numId w:val="4"/>
        </w:numPr>
        <w:jc w:val="both"/>
        <w:rPr>
          <w:rFonts w:ascii="Verdana" w:hAnsi="Verdana"/>
        </w:rPr>
      </w:pPr>
      <w:r>
        <w:rPr>
          <w:rFonts w:ascii="Verdana" w:hAnsi="Verdana"/>
        </w:rPr>
        <w:t>Adquirido as teorias básicas relacionadas com a andragogia e a aprendizagem experimental (conhecimentos)</w:t>
      </w:r>
    </w:p>
    <w:p w14:paraId="41195D2F" w14:textId="20BADB50" w:rsidR="004F504F" w:rsidRPr="004F504F" w:rsidRDefault="004F504F" w:rsidP="004F504F">
      <w:pPr>
        <w:pStyle w:val="Paragraphedeliste"/>
        <w:numPr>
          <w:ilvl w:val="0"/>
          <w:numId w:val="4"/>
        </w:numPr>
        <w:jc w:val="both"/>
        <w:rPr>
          <w:rFonts w:ascii="Verdana" w:hAnsi="Verdana"/>
        </w:rPr>
      </w:pPr>
      <w:r>
        <w:rPr>
          <w:rFonts w:ascii="Verdana" w:hAnsi="Verdana"/>
        </w:rPr>
        <w:t>Debatido os desafios da formação de profissionais adultos (conhecimento)</w:t>
      </w:r>
    </w:p>
    <w:p w14:paraId="68CFBB85" w14:textId="63550966" w:rsidR="004F504F" w:rsidRPr="004F504F" w:rsidRDefault="004F504F" w:rsidP="004F504F">
      <w:pPr>
        <w:pStyle w:val="Paragraphedeliste"/>
        <w:numPr>
          <w:ilvl w:val="0"/>
          <w:numId w:val="4"/>
        </w:numPr>
        <w:jc w:val="both"/>
        <w:rPr>
          <w:rFonts w:ascii="Verdana" w:hAnsi="Verdana"/>
        </w:rPr>
      </w:pPr>
      <w:r>
        <w:rPr>
          <w:rFonts w:ascii="Verdana" w:hAnsi="Verdana"/>
        </w:rPr>
        <w:t>Reconhecido e gerido diferentes dinâmicas que podem ocorrer durante a formação (conhecimentos, competências)</w:t>
      </w:r>
    </w:p>
    <w:p w14:paraId="05DB07BB" w14:textId="0201ADA2" w:rsidR="004F504F" w:rsidRPr="004F504F" w:rsidRDefault="004F504F" w:rsidP="004F504F">
      <w:pPr>
        <w:pStyle w:val="Paragraphedeliste"/>
        <w:numPr>
          <w:ilvl w:val="0"/>
          <w:numId w:val="4"/>
        </w:numPr>
        <w:jc w:val="both"/>
        <w:rPr>
          <w:rFonts w:ascii="Verdana" w:hAnsi="Verdana"/>
        </w:rPr>
      </w:pPr>
      <w:r>
        <w:rPr>
          <w:rFonts w:ascii="Verdana" w:hAnsi="Verdana"/>
        </w:rPr>
        <w:t>Tido a experiência e avaliado a eficácia de várias técnicas de formação (conhecimentos, competências)</w:t>
      </w:r>
    </w:p>
    <w:p w14:paraId="6BA7E5DB" w14:textId="3C02A525" w:rsidR="004F504F" w:rsidRDefault="004F504F" w:rsidP="000B202C">
      <w:pPr>
        <w:pStyle w:val="Paragraphedeliste"/>
        <w:numPr>
          <w:ilvl w:val="0"/>
          <w:numId w:val="4"/>
        </w:numPr>
        <w:jc w:val="both"/>
        <w:rPr>
          <w:rFonts w:ascii="Verdana" w:hAnsi="Verdana"/>
        </w:rPr>
      </w:pPr>
      <w:r>
        <w:rPr>
          <w:rFonts w:ascii="Verdana" w:hAnsi="Verdana"/>
        </w:rPr>
        <w:t>Identificado as técnicas de formação mais adequadas a utilizar na formação sobre cibercrime e provas sob a forma eletrónica (competências)</w:t>
      </w:r>
    </w:p>
    <w:p w14:paraId="76CA26D6" w14:textId="6164EDEA" w:rsidR="00F87324" w:rsidRDefault="004F504F" w:rsidP="000B202C">
      <w:pPr>
        <w:pStyle w:val="Paragraphedeliste"/>
        <w:numPr>
          <w:ilvl w:val="0"/>
          <w:numId w:val="4"/>
        </w:numPr>
        <w:jc w:val="both"/>
        <w:rPr>
          <w:rFonts w:ascii="Verdana" w:hAnsi="Verdana"/>
        </w:rPr>
      </w:pPr>
      <w:r>
        <w:rPr>
          <w:rFonts w:ascii="Verdana" w:hAnsi="Verdana"/>
        </w:rPr>
        <w:t>Praticado uma formação prática num ambiente protegido</w:t>
      </w:r>
    </w:p>
    <w:p w14:paraId="54E3303B" w14:textId="77777777" w:rsidR="004F504F" w:rsidRPr="004F504F" w:rsidRDefault="004F504F" w:rsidP="004D24E6">
      <w:pPr>
        <w:pStyle w:val="Paragraphedeliste"/>
        <w:jc w:val="both"/>
        <w:rPr>
          <w:rFonts w:ascii="Verdana" w:hAnsi="Verdana"/>
          <w:lang w:val="en-GB"/>
        </w:rPr>
      </w:pPr>
    </w:p>
    <w:p w14:paraId="1780F973" w14:textId="77777777" w:rsidR="008C5BF0" w:rsidRPr="00F87324" w:rsidRDefault="008C5BF0" w:rsidP="008C5BF0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Tentar evitar a utilização de verbos tais como </w:t>
      </w:r>
      <w:r>
        <w:rPr>
          <w:rFonts w:ascii="Verdana" w:hAnsi="Verdana"/>
          <w:i/>
        </w:rPr>
        <w:t xml:space="preserve">compreender, avaliar, estar familiarizado com </w:t>
      </w:r>
      <w:r>
        <w:rPr>
          <w:rFonts w:ascii="Verdana" w:hAnsi="Verdana"/>
        </w:rPr>
        <w:t xml:space="preserve">e </w:t>
      </w:r>
      <w:r>
        <w:rPr>
          <w:rFonts w:ascii="Verdana" w:hAnsi="Verdana"/>
          <w:i/>
        </w:rPr>
        <w:t xml:space="preserve">conhecer </w:t>
      </w:r>
      <w:r>
        <w:rPr>
          <w:rFonts w:ascii="Verdana" w:hAnsi="Verdana"/>
        </w:rPr>
        <w:t xml:space="preserve">nos objetivos de aprendizagem, uma vez que </w:t>
      </w:r>
      <w:r>
        <w:rPr>
          <w:rFonts w:ascii="Verdana" w:hAnsi="Verdana"/>
        </w:rPr>
        <w:lastRenderedPageBreak/>
        <w:t>estes verbos não indicam claramente o nível de compreensão ou de conhecimentos que o aprendente deve demonstrar numa avaliação.</w:t>
      </w:r>
    </w:p>
    <w:p w14:paraId="18520DD0" w14:textId="77777777" w:rsidR="008C5BF0" w:rsidRPr="00F87324" w:rsidRDefault="008C5BF0" w:rsidP="008C5BF0">
      <w:pPr>
        <w:jc w:val="both"/>
        <w:rPr>
          <w:rFonts w:ascii="Verdana" w:hAnsi="Verdana"/>
          <w:lang w:val="en-GB"/>
        </w:rPr>
      </w:pPr>
    </w:p>
    <w:p w14:paraId="49EE641A" w14:textId="64407840" w:rsidR="008C5BF0" w:rsidRPr="00F87324" w:rsidRDefault="008C5BF0" w:rsidP="008C5BF0">
      <w:pPr>
        <w:jc w:val="both"/>
        <w:rPr>
          <w:rFonts w:ascii="Verdana" w:hAnsi="Verdana"/>
        </w:rPr>
      </w:pPr>
      <w:r>
        <w:rPr>
          <w:rFonts w:ascii="Verdana" w:hAnsi="Verdana"/>
        </w:rPr>
        <w:t>É igualmente importante compreender que podem existir formas muito diferentes de exprimir os objetivos. Mas todos utilizam uma fórmula simples:</w:t>
      </w:r>
    </w:p>
    <w:p w14:paraId="5983238B" w14:textId="77777777" w:rsidR="008C5BF0" w:rsidRPr="00F87324" w:rsidRDefault="008C5BF0" w:rsidP="008C5BF0">
      <w:pPr>
        <w:jc w:val="both"/>
        <w:rPr>
          <w:rFonts w:ascii="Verdana" w:hAnsi="Verdana"/>
        </w:rPr>
      </w:pPr>
      <w:r>
        <w:rPr>
          <w:rFonts w:ascii="Verdana" w:hAnsi="Verdana"/>
          <w:b/>
        </w:rPr>
        <w:t>verbo ativo</w:t>
      </w:r>
      <w:r>
        <w:rPr>
          <w:rFonts w:ascii="Verdana" w:hAnsi="Verdana"/>
        </w:rPr>
        <w:t xml:space="preserve"> (que descreve o que os alunos serão capazes de demonstrar)</w:t>
      </w:r>
    </w:p>
    <w:p w14:paraId="16F76D21" w14:textId="77777777" w:rsidR="008C5BF0" w:rsidRPr="00F87324" w:rsidRDefault="008C5BF0" w:rsidP="008C5BF0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+ </w:t>
      </w:r>
      <w:r>
        <w:rPr>
          <w:rFonts w:ascii="Verdana" w:hAnsi="Verdana"/>
          <w:b/>
        </w:rPr>
        <w:t>objeto</w:t>
      </w:r>
      <w:r>
        <w:rPr>
          <w:rFonts w:ascii="Verdana" w:hAnsi="Verdana"/>
        </w:rPr>
        <w:t xml:space="preserve"> (o que deve ser aprendido) + uma </w:t>
      </w:r>
      <w:r>
        <w:rPr>
          <w:rFonts w:ascii="Verdana" w:hAnsi="Verdana"/>
          <w:b/>
        </w:rPr>
        <w:t>frase qualificativa</w:t>
      </w:r>
      <w:r>
        <w:rPr>
          <w:rFonts w:ascii="Verdana" w:hAnsi="Verdana"/>
        </w:rPr>
        <w:t>.</w:t>
      </w:r>
    </w:p>
    <w:p w14:paraId="2D225877" w14:textId="65574A7F" w:rsidR="008C5BF0" w:rsidRPr="00F87324" w:rsidRDefault="008C5BF0" w:rsidP="008C5BF0">
      <w:pPr>
        <w:jc w:val="both"/>
        <w:rPr>
          <w:rFonts w:ascii="Verdana" w:hAnsi="Verdana"/>
        </w:rPr>
      </w:pPr>
      <w:r>
        <w:rPr>
          <w:rFonts w:ascii="Verdana" w:hAnsi="Verdana"/>
        </w:rPr>
        <w:t>Alguns verbos, por exemplo, serão mais desafiantes do que outros. “Reafirmar” sugere pouco mais do que memorização e repetição, ao passo que “explicar” apela a um maior elemento de processamento e compreensão mental.</w:t>
      </w:r>
    </w:p>
    <w:p w14:paraId="064E2EF6" w14:textId="1878100A" w:rsidR="008C5BF0" w:rsidRPr="00F87324" w:rsidRDefault="008C5BF0" w:rsidP="008C5BF0">
      <w:pPr>
        <w:jc w:val="both"/>
        <w:rPr>
          <w:rFonts w:ascii="Verdana" w:hAnsi="Verdana"/>
          <w:lang w:val="en-GB"/>
        </w:rPr>
      </w:pPr>
    </w:p>
    <w:p w14:paraId="510C1670" w14:textId="3EAB5089" w:rsidR="008C5BF0" w:rsidRPr="00F87324" w:rsidRDefault="008C5BF0" w:rsidP="008C5BF0">
      <w:pPr>
        <w:jc w:val="both"/>
        <w:rPr>
          <w:rFonts w:ascii="Verdana" w:hAnsi="Verdana"/>
          <w:b/>
          <w:bCs/>
        </w:rPr>
      </w:pPr>
      <w:r>
        <w:rPr>
          <w:rFonts w:ascii="Verdana" w:hAnsi="Verdana"/>
          <w:b/>
        </w:rPr>
        <w:t>Não se esqueça de ter em conta o seguinte quando redigir os seus objetivos de aprendizagem</w:t>
      </w:r>
    </w:p>
    <w:p w14:paraId="463FA1BF" w14:textId="77777777" w:rsidR="008C5BF0" w:rsidRPr="00F87324" w:rsidRDefault="008C5BF0" w:rsidP="008C5BF0">
      <w:pPr>
        <w:pStyle w:val="Paragraphedeliste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Que conhecimentos, competências e atitudes já possuem os participantes quando se inscrevem no curso?</w:t>
      </w:r>
    </w:p>
    <w:p w14:paraId="5F6AFDB6" w14:textId="77777777" w:rsidR="008C5BF0" w:rsidRPr="00F87324" w:rsidRDefault="008C5BF0" w:rsidP="008C5BF0">
      <w:pPr>
        <w:jc w:val="both"/>
        <w:rPr>
          <w:rFonts w:ascii="Verdana" w:hAnsi="Verdana"/>
          <w:lang w:val="en-GB"/>
        </w:rPr>
      </w:pPr>
    </w:p>
    <w:p w14:paraId="1D8CF8FC" w14:textId="122CE572" w:rsidR="008C5BF0" w:rsidRPr="00F87324" w:rsidRDefault="008C5BF0" w:rsidP="008C5BF0">
      <w:pPr>
        <w:pStyle w:val="Paragraphedeliste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Que conhecimentos, competências, atitudes e valores desejam desenvolver?</w:t>
      </w:r>
    </w:p>
    <w:p w14:paraId="18732D51" w14:textId="77777777" w:rsidR="008C5BF0" w:rsidRPr="00F87324" w:rsidRDefault="008C5BF0" w:rsidP="008C5BF0">
      <w:pPr>
        <w:jc w:val="both"/>
        <w:rPr>
          <w:rFonts w:ascii="Verdana" w:hAnsi="Verdana"/>
          <w:lang w:val="en-GB"/>
        </w:rPr>
      </w:pPr>
    </w:p>
    <w:p w14:paraId="4438947E" w14:textId="26940AE8" w:rsidR="008C5BF0" w:rsidRPr="00F87324" w:rsidRDefault="008C5BF0" w:rsidP="008C5BF0">
      <w:pPr>
        <w:pStyle w:val="Paragraphedeliste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O que terão os aprendentes de fazer para demonstrar que alcançaram os objetivos de aprendizagem?</w:t>
      </w:r>
    </w:p>
    <w:p w14:paraId="71BFF5A8" w14:textId="77777777" w:rsidR="008C5BF0" w:rsidRPr="00F87324" w:rsidRDefault="008C5BF0" w:rsidP="008C5BF0">
      <w:pPr>
        <w:jc w:val="both"/>
        <w:rPr>
          <w:rFonts w:ascii="Verdana" w:hAnsi="Verdana"/>
          <w:lang w:val="en-GB"/>
        </w:rPr>
      </w:pPr>
    </w:p>
    <w:p w14:paraId="49A58169" w14:textId="4337ED1F" w:rsidR="008C5BF0" w:rsidRPr="00F87324" w:rsidRDefault="008C5BF0" w:rsidP="008C5BF0">
      <w:pPr>
        <w:jc w:val="both"/>
        <w:rPr>
          <w:rFonts w:ascii="Verdana" w:hAnsi="Verdana"/>
        </w:rPr>
      </w:pPr>
      <w:r>
        <w:rPr>
          <w:rFonts w:ascii="Verdana" w:hAnsi="Verdana"/>
        </w:rPr>
        <w:t>É muito difícil utilizar o mesmo verbo ativo mais de uma vez nos objetivos de aprendizagem se este expressar o que pretende que os aprendentes sejam capazes de alcançar.</w:t>
      </w:r>
    </w:p>
    <w:p w14:paraId="5390915B" w14:textId="6C253AC1" w:rsidR="008C5BF0" w:rsidRPr="00F87324" w:rsidRDefault="008C5BF0" w:rsidP="008C5BF0">
      <w:pPr>
        <w:jc w:val="both"/>
        <w:rPr>
          <w:rFonts w:ascii="Verdana" w:hAnsi="Verdana"/>
          <w:lang w:val="en-GB"/>
        </w:rPr>
      </w:pPr>
    </w:p>
    <w:p w14:paraId="5B6E51EF" w14:textId="77777777" w:rsidR="008C5BF0" w:rsidRPr="00F87324" w:rsidRDefault="008C5BF0" w:rsidP="008C5BF0">
      <w:pPr>
        <w:jc w:val="both"/>
        <w:rPr>
          <w:rFonts w:ascii="Verdana" w:hAnsi="Verdana"/>
        </w:rPr>
      </w:pPr>
      <w:r>
        <w:rPr>
          <w:rFonts w:ascii="Verdana" w:hAnsi="Verdana"/>
        </w:rPr>
        <w:t>A ideia de diferentes níveis de sofisticação no conhecimento e na compreensão pode ser ilustrada pela taxonomia da Bloom. É possível desenvolver um quadro de “verbos ativos” que distingam entre objetivos de aprendizagem “inferiores” (ou mais básicos) e “superiores” (ou mais avançados).</w:t>
      </w:r>
    </w:p>
    <w:p w14:paraId="6B4BF120" w14:textId="5FEDA141" w:rsidR="008C5BF0" w:rsidRPr="00F87324" w:rsidRDefault="008C5BF0" w:rsidP="008C5BF0">
      <w:pPr>
        <w:jc w:val="both"/>
        <w:rPr>
          <w:rFonts w:ascii="Verdana" w:hAnsi="Verdana"/>
          <w:lang w:val="en-GB"/>
        </w:rPr>
      </w:pPr>
    </w:p>
    <w:p w14:paraId="3A502EFA" w14:textId="31270A08" w:rsidR="008C5BF0" w:rsidRPr="00F87324" w:rsidRDefault="008C5BF0" w:rsidP="008C5BF0">
      <w:pPr>
        <w:jc w:val="both"/>
        <w:rPr>
          <w:rFonts w:ascii="Verdana" w:hAnsi="Verdana"/>
          <w:lang w:val="en-GB"/>
        </w:rPr>
      </w:pPr>
    </w:p>
    <w:p w14:paraId="31ADE409" w14:textId="156EBF40" w:rsidR="008C5BF0" w:rsidRPr="00F87324" w:rsidRDefault="008C5BF0" w:rsidP="008C5BF0">
      <w:pPr>
        <w:jc w:val="both"/>
        <w:rPr>
          <w:rFonts w:ascii="Verdana" w:hAnsi="Verdana"/>
          <w:b/>
          <w:bCs/>
        </w:rPr>
      </w:pPr>
      <w:r>
        <w:rPr>
          <w:rFonts w:ascii="Verdana" w:hAnsi="Verdana"/>
        </w:rPr>
        <w:t xml:space="preserve">Retirado/adaptado do Guia HELP sobre a metodologia de formação em direitos humanos para juristas do CdE, disponível em </w:t>
      </w:r>
      <w:hyperlink r:id="rId8" w:history="1">
        <w:r>
          <w:rPr>
            <w:rStyle w:val="Lienhypertexte"/>
            <w:rFonts w:ascii="Verdana" w:hAnsi="Verdana"/>
          </w:rPr>
          <w:t>https://rm.coe.int/help-guidebook-on-human-rights-taining-methodology-for-legal-professio/1680734cac</w:t>
        </w:r>
      </w:hyperlink>
      <w:r>
        <w:rPr>
          <w:rFonts w:ascii="Verdana" w:hAnsi="Verdana"/>
        </w:rPr>
        <w:t xml:space="preserve"> </w:t>
      </w:r>
    </w:p>
    <w:sectPr w:rsidR="008C5BF0" w:rsidRPr="00F87324">
      <w:footerReference w:type="even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DAC8C" w14:textId="77777777" w:rsidR="00D12C26" w:rsidRDefault="00D12C26" w:rsidP="008C5BF0">
      <w:r>
        <w:separator/>
      </w:r>
    </w:p>
  </w:endnote>
  <w:endnote w:type="continuationSeparator" w:id="0">
    <w:p w14:paraId="3E4F2076" w14:textId="77777777" w:rsidR="00D12C26" w:rsidRDefault="00D12C26" w:rsidP="008C5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78412922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201B9516" w14:textId="0FD89198" w:rsidR="008C5BF0" w:rsidRDefault="008C5BF0" w:rsidP="00BB2579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74FCC4EC" w14:textId="77777777" w:rsidR="008C5BF0" w:rsidRDefault="008C5BF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565802377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3555CD51" w14:textId="6D29A7FA" w:rsidR="008C5BF0" w:rsidRDefault="008C5BF0" w:rsidP="00BB2579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</w:rPr>
          <w:t>1</w:t>
        </w:r>
        <w:r>
          <w:rPr>
            <w:rStyle w:val="Numrodepage"/>
          </w:rPr>
          <w:fldChar w:fldCharType="end"/>
        </w:r>
      </w:p>
    </w:sdtContent>
  </w:sdt>
  <w:p w14:paraId="40952914" w14:textId="77777777" w:rsidR="008C5BF0" w:rsidRDefault="008C5BF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809AF" w14:textId="77777777" w:rsidR="00D12C26" w:rsidRDefault="00D12C26" w:rsidP="008C5BF0">
      <w:r>
        <w:separator/>
      </w:r>
    </w:p>
  </w:footnote>
  <w:footnote w:type="continuationSeparator" w:id="0">
    <w:p w14:paraId="01335201" w14:textId="77777777" w:rsidR="00D12C26" w:rsidRDefault="00D12C26" w:rsidP="008C5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A32A1"/>
    <w:multiLevelType w:val="multilevel"/>
    <w:tmpl w:val="32126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C2520B"/>
    <w:multiLevelType w:val="hybridMultilevel"/>
    <w:tmpl w:val="81B0C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E60880"/>
    <w:multiLevelType w:val="hybridMultilevel"/>
    <w:tmpl w:val="5E2051F2"/>
    <w:lvl w:ilvl="0" w:tplc="3E26C4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3F70E4"/>
    <w:multiLevelType w:val="hybridMultilevel"/>
    <w:tmpl w:val="35ECF070"/>
    <w:lvl w:ilvl="0" w:tplc="3E26C4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BF0"/>
    <w:rsid w:val="00132B23"/>
    <w:rsid w:val="0019564F"/>
    <w:rsid w:val="002953FD"/>
    <w:rsid w:val="002A655B"/>
    <w:rsid w:val="004826C6"/>
    <w:rsid w:val="004D24E6"/>
    <w:rsid w:val="004E0C4E"/>
    <w:rsid w:val="004F504F"/>
    <w:rsid w:val="00687CFF"/>
    <w:rsid w:val="00747DE0"/>
    <w:rsid w:val="008C5BF0"/>
    <w:rsid w:val="00A251D2"/>
    <w:rsid w:val="00AA1B09"/>
    <w:rsid w:val="00D12C26"/>
    <w:rsid w:val="00D20F5C"/>
    <w:rsid w:val="00F8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49902"/>
  <w15:chartTrackingRefBased/>
  <w15:docId w15:val="{EF6B30FE-72DD-DE45-8585-7FE9884C1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C5BF0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8C5BF0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C5BF0"/>
  </w:style>
  <w:style w:type="character" w:styleId="Numrodepage">
    <w:name w:val="page number"/>
    <w:basedOn w:val="Policepardfaut"/>
    <w:uiPriority w:val="99"/>
    <w:semiHidden/>
    <w:unhideWhenUsed/>
    <w:rsid w:val="008C5BF0"/>
  </w:style>
  <w:style w:type="character" w:styleId="Lienhypertexte">
    <w:name w:val="Hyperlink"/>
    <w:basedOn w:val="Policepardfaut"/>
    <w:uiPriority w:val="99"/>
    <w:unhideWhenUsed/>
    <w:rsid w:val="008C5BF0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C5BF0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953F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53FD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2953F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953F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953F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953F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953FD"/>
    <w:rPr>
      <w:b/>
      <w:bCs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1956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7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.coe.int/help-guidebook-on-human-rights-taining-methodology-for-legal-professio/1680734ca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B9732-B84E-4C92-981E-6FBC7DA3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979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Roagna</dc:creator>
  <cp:keywords/>
  <dc:description/>
  <cp:lastModifiedBy>RIVIERE Sylvie</cp:lastModifiedBy>
  <cp:revision>2</cp:revision>
  <dcterms:created xsi:type="dcterms:W3CDTF">2022-05-10T13:47:00Z</dcterms:created>
  <dcterms:modified xsi:type="dcterms:W3CDTF">2022-05-10T13:47:00Z</dcterms:modified>
</cp:coreProperties>
</file>