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E5C6" w14:textId="07468372" w:rsidR="00D17F16" w:rsidRPr="00384C82" w:rsidRDefault="002754F4">
      <w:pPr>
        <w:rPr>
          <w:rFonts w:ascii="Calibri" w:hAnsi="Calibri"/>
          <w:b/>
          <w:bCs/>
          <w:lang w:val="es-ES"/>
        </w:rPr>
      </w:pPr>
      <w:r w:rsidRPr="00384C82">
        <w:rPr>
          <w:rFonts w:ascii="Calibri" w:hAnsi="Calibri"/>
          <w:b/>
          <w:bCs/>
          <w:lang w:val="es-ES"/>
        </w:rPr>
        <w:t xml:space="preserve">Ejercicio de comportamiento </w:t>
      </w:r>
      <w:r w:rsidR="00384C82" w:rsidRPr="00384C82">
        <w:rPr>
          <w:rFonts w:ascii="Calibri" w:hAnsi="Calibri"/>
          <w:b/>
          <w:bCs/>
          <w:lang w:val="es-ES"/>
        </w:rPr>
        <w:t>disruptivo</w:t>
      </w:r>
    </w:p>
    <w:p w14:paraId="6E79A89B" w14:textId="77777777" w:rsidR="002754F4" w:rsidRPr="00384C82" w:rsidRDefault="002754F4">
      <w:pPr>
        <w:rPr>
          <w:rFonts w:ascii="Calibri" w:hAnsi="Calibri"/>
          <w:b/>
          <w:bCs/>
          <w:lang w:val="es-ES"/>
        </w:rPr>
      </w:pPr>
    </w:p>
    <w:p w14:paraId="4C462DAE" w14:textId="7C14C386" w:rsidR="00D17F16" w:rsidRPr="00384C82" w:rsidRDefault="00384C82">
      <w:pPr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Doble las tarjetas</w:t>
      </w:r>
      <w:r w:rsidR="00000000" w:rsidRPr="00384C82">
        <w:rPr>
          <w:rFonts w:ascii="Calibri" w:hAnsi="Calibri"/>
          <w:lang w:val="es-ES"/>
        </w:rPr>
        <w:t xml:space="preserve"> con</w:t>
      </w:r>
      <w:r>
        <w:rPr>
          <w:rFonts w:ascii="Calibri" w:hAnsi="Calibri"/>
          <w:lang w:val="es-ES"/>
        </w:rPr>
        <w:t xml:space="preserve"> los distintos tipos de</w:t>
      </w:r>
      <w:r w:rsidR="00000000" w:rsidRPr="00384C82">
        <w:rPr>
          <w:rFonts w:ascii="Calibri" w:hAnsi="Calibri"/>
          <w:lang w:val="es-ES"/>
        </w:rPr>
        <w:t xml:space="preserve"> comportamiento</w:t>
      </w:r>
      <w:r>
        <w:rPr>
          <w:rFonts w:ascii="Calibri" w:hAnsi="Calibri"/>
          <w:lang w:val="es-ES"/>
        </w:rPr>
        <w:t xml:space="preserve"> y colóquelas</w:t>
      </w:r>
      <w:r w:rsidR="00000000" w:rsidRPr="00384C82">
        <w:rPr>
          <w:rFonts w:ascii="Calibri" w:hAnsi="Calibri"/>
          <w:lang w:val="es-ES"/>
        </w:rPr>
        <w:t xml:space="preserve"> en un bol</w:t>
      </w:r>
      <w:r>
        <w:rPr>
          <w:rFonts w:ascii="Calibri" w:hAnsi="Calibri"/>
          <w:lang w:val="es-ES"/>
        </w:rPr>
        <w:t>. Después,</w:t>
      </w:r>
      <w:r w:rsidR="00000000" w:rsidRPr="00384C82">
        <w:rPr>
          <w:rFonts w:ascii="Calibri" w:hAnsi="Calibri"/>
          <w:lang w:val="es-ES"/>
        </w:rPr>
        <w:t xml:space="preserve"> pida a cada participante que coja una. Por turnos, cada participante </w:t>
      </w:r>
      <w:r>
        <w:rPr>
          <w:rFonts w:ascii="Calibri" w:hAnsi="Calibri"/>
          <w:lang w:val="es-ES"/>
        </w:rPr>
        <w:t xml:space="preserve">mostrará </w:t>
      </w:r>
      <w:r w:rsidR="00000000" w:rsidRPr="00384C82">
        <w:rPr>
          <w:rFonts w:ascii="Calibri" w:hAnsi="Calibri"/>
          <w:lang w:val="es-ES"/>
        </w:rPr>
        <w:t>la tarjeta e ilustra</w:t>
      </w:r>
      <w:r>
        <w:rPr>
          <w:rFonts w:ascii="Calibri" w:hAnsi="Calibri"/>
          <w:lang w:val="es-ES"/>
        </w:rPr>
        <w:t>rá</w:t>
      </w:r>
      <w:r w:rsidR="00000000" w:rsidRPr="00384C82">
        <w:rPr>
          <w:rFonts w:ascii="Calibri" w:hAnsi="Calibri"/>
          <w:lang w:val="es-ES"/>
        </w:rPr>
        <w:t xml:space="preserve"> cómo puede manejar la situación el</w:t>
      </w:r>
      <w:r>
        <w:rPr>
          <w:rFonts w:ascii="Calibri" w:hAnsi="Calibri"/>
          <w:lang w:val="es-ES"/>
        </w:rPr>
        <w:t>/la</w:t>
      </w:r>
      <w:r w:rsidR="00000000" w:rsidRPr="00384C82">
        <w:rPr>
          <w:rFonts w:ascii="Calibri" w:hAnsi="Calibri"/>
          <w:lang w:val="es-ES"/>
        </w:rPr>
        <w:t xml:space="preserve"> formador</w:t>
      </w:r>
      <w:r>
        <w:rPr>
          <w:rFonts w:ascii="Calibri" w:hAnsi="Calibri"/>
          <w:lang w:val="es-ES"/>
        </w:rPr>
        <w:t>/a</w:t>
      </w:r>
      <w:r w:rsidR="00000000" w:rsidRPr="00384C82">
        <w:rPr>
          <w:rFonts w:ascii="Calibri" w:hAnsi="Calibri"/>
          <w:lang w:val="es-ES"/>
        </w:rPr>
        <w:t>. Dé</w:t>
      </w:r>
      <w:r>
        <w:rPr>
          <w:rFonts w:ascii="Calibri" w:hAnsi="Calibri"/>
          <w:lang w:val="es-ES"/>
        </w:rPr>
        <w:t>jeles</w:t>
      </w:r>
      <w:r w:rsidR="00000000" w:rsidRPr="00384C82">
        <w:rPr>
          <w:rFonts w:ascii="Calibri" w:hAnsi="Calibri"/>
          <w:lang w:val="es-ES"/>
        </w:rPr>
        <w:t xml:space="preserve"> 3 minutos para prepararse. Utili</w:t>
      </w:r>
      <w:r>
        <w:rPr>
          <w:rFonts w:ascii="Calibri" w:hAnsi="Calibri"/>
          <w:lang w:val="es-ES"/>
        </w:rPr>
        <w:t>ce</w:t>
      </w:r>
      <w:r w:rsidR="00000000" w:rsidRPr="00384C82">
        <w:rPr>
          <w:rFonts w:ascii="Calibri" w:hAnsi="Calibri"/>
          <w:lang w:val="es-ES"/>
        </w:rPr>
        <w:t xml:space="preserve"> la nota orientativa n.</w:t>
      </w:r>
      <w:r>
        <w:rPr>
          <w:rFonts w:ascii="Calibri" w:hAnsi="Calibri"/>
          <w:lang w:val="es-ES"/>
        </w:rPr>
        <w:t>º 8</w:t>
      </w:r>
      <w:r w:rsidR="00000000" w:rsidRPr="00384C82">
        <w:rPr>
          <w:rFonts w:ascii="Calibri" w:hAnsi="Calibri"/>
          <w:lang w:val="es-ES"/>
        </w:rPr>
        <w:t xml:space="preserve"> para informar en sesión plenaria después de cada presentación, buscando experiencias personales y buenas prácticas. </w:t>
      </w:r>
    </w:p>
    <w:p w14:paraId="3B53514A" w14:textId="77777777" w:rsidR="002754F4" w:rsidRPr="00384C82" w:rsidRDefault="002754F4">
      <w:pPr>
        <w:rPr>
          <w:rFonts w:ascii="Calibri" w:hAnsi="Calibri"/>
          <w:lang w:val="es-ES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2754F4" w:rsidRPr="00384C82" w14:paraId="3478706D" w14:textId="77777777" w:rsidTr="002754F4">
        <w:tc>
          <w:tcPr>
            <w:tcW w:w="4788" w:type="dxa"/>
          </w:tcPr>
          <w:p w14:paraId="06625F00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06E331AF" w14:textId="1ADCA0F5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Hablador</w:t>
            </w:r>
            <w:r w:rsidR="00384C82">
              <w:rPr>
                <w:rFonts w:ascii="Calibri" w:hAnsi="Calibri"/>
                <w:b/>
                <w:lang w:val="es-ES"/>
              </w:rPr>
              <w:t>/a</w:t>
            </w:r>
            <w:r w:rsidRPr="00384C82">
              <w:rPr>
                <w:rFonts w:ascii="Calibri" w:hAnsi="Calibri"/>
                <w:b/>
                <w:lang w:val="es-ES"/>
              </w:rPr>
              <w:t xml:space="preserve"> </w:t>
            </w:r>
          </w:p>
          <w:p w14:paraId="54F5C045" w14:textId="77777777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 xml:space="preserve">Siempre </w:t>
            </w:r>
            <w:r w:rsidR="002754F4" w:rsidRPr="00384C82">
              <w:rPr>
                <w:rFonts w:ascii="Calibri" w:hAnsi="Calibri"/>
                <w:b/>
                <w:lang w:val="es-ES"/>
              </w:rPr>
              <w:t>tiene algo que decir</w:t>
            </w:r>
          </w:p>
          <w:p w14:paraId="72DDEBA8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</w:tc>
        <w:tc>
          <w:tcPr>
            <w:tcW w:w="4788" w:type="dxa"/>
          </w:tcPr>
          <w:p w14:paraId="46A68F01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7EC906AE" w14:textId="2C5BF485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Despistado</w:t>
            </w:r>
            <w:r w:rsidR="00384C82">
              <w:rPr>
                <w:rFonts w:ascii="Calibri" w:hAnsi="Calibri"/>
                <w:b/>
                <w:lang w:val="es-ES"/>
              </w:rPr>
              <w:t>/a</w:t>
            </w:r>
            <w:r w:rsidRPr="00384C82">
              <w:rPr>
                <w:rFonts w:ascii="Calibri" w:hAnsi="Calibri"/>
                <w:b/>
                <w:lang w:val="es-ES"/>
              </w:rPr>
              <w:t xml:space="preserve"> </w:t>
            </w:r>
          </w:p>
          <w:p w14:paraId="011241F1" w14:textId="77777777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La persona no tiene ni idea de lo que está pasando</w:t>
            </w:r>
          </w:p>
        </w:tc>
      </w:tr>
      <w:tr w:rsidR="002754F4" w:rsidRPr="00384C82" w14:paraId="013240C3" w14:textId="77777777" w:rsidTr="002754F4">
        <w:tc>
          <w:tcPr>
            <w:tcW w:w="4788" w:type="dxa"/>
          </w:tcPr>
          <w:p w14:paraId="0B7DD015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74A4635F" w14:textId="16A30514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Divag</w:t>
            </w:r>
            <w:r w:rsidR="00384C82">
              <w:rPr>
                <w:rFonts w:ascii="Calibri" w:hAnsi="Calibri"/>
                <w:b/>
                <w:lang w:val="es-ES"/>
              </w:rPr>
              <w:t>ador/a</w:t>
            </w:r>
          </w:p>
          <w:p w14:paraId="61851C5F" w14:textId="77777777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La persona no para de hablar de nada</w:t>
            </w:r>
          </w:p>
        </w:tc>
        <w:tc>
          <w:tcPr>
            <w:tcW w:w="4788" w:type="dxa"/>
          </w:tcPr>
          <w:p w14:paraId="4A9E5D79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3874D98D" w14:textId="77777777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Beligerante</w:t>
            </w:r>
          </w:p>
          <w:p w14:paraId="75CAD3F4" w14:textId="14F8CDC0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Abiertamente hostil, desaf</w:t>
            </w:r>
            <w:r w:rsidR="00384C82">
              <w:rPr>
                <w:rFonts w:ascii="Calibri" w:hAnsi="Calibri"/>
                <w:b/>
                <w:lang w:val="es-ES"/>
              </w:rPr>
              <w:t>ía</w:t>
            </w:r>
            <w:r w:rsidRPr="00384C82">
              <w:rPr>
                <w:rFonts w:ascii="Calibri" w:hAnsi="Calibri"/>
                <w:b/>
                <w:lang w:val="es-ES"/>
              </w:rPr>
              <w:t xml:space="preserve"> y argument</w:t>
            </w:r>
            <w:r w:rsidR="00384C82">
              <w:rPr>
                <w:rFonts w:ascii="Calibri" w:hAnsi="Calibri"/>
                <w:b/>
                <w:lang w:val="es-ES"/>
              </w:rPr>
              <w:t>a</w:t>
            </w:r>
            <w:r w:rsidRPr="00384C82">
              <w:rPr>
                <w:rFonts w:ascii="Calibri" w:hAnsi="Calibri"/>
                <w:b/>
                <w:lang w:val="es-ES"/>
              </w:rPr>
              <w:t xml:space="preserve"> cada punto</w:t>
            </w:r>
            <w:r w:rsidR="00384C82">
              <w:rPr>
                <w:rFonts w:ascii="Calibri" w:hAnsi="Calibri"/>
                <w:b/>
                <w:lang w:val="es-ES"/>
              </w:rPr>
              <w:t xml:space="preserve"> de vista</w:t>
            </w:r>
          </w:p>
        </w:tc>
      </w:tr>
      <w:tr w:rsidR="002754F4" w:rsidRPr="00384C82" w14:paraId="1D496605" w14:textId="77777777" w:rsidTr="002754F4">
        <w:tc>
          <w:tcPr>
            <w:tcW w:w="4788" w:type="dxa"/>
          </w:tcPr>
          <w:p w14:paraId="7FEB3BE6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7E65D632" w14:textId="14598C60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Tozudo</w:t>
            </w:r>
            <w:r w:rsidR="00384C82">
              <w:rPr>
                <w:rFonts w:ascii="Calibri" w:hAnsi="Calibri"/>
                <w:b/>
                <w:lang w:val="es-ES"/>
              </w:rPr>
              <w:t>/a</w:t>
            </w:r>
          </w:p>
          <w:p w14:paraId="23D73A45" w14:textId="0C3B222A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Se niega a ver el punto de vista de los</w:t>
            </w:r>
            <w:r w:rsidR="00384C82">
              <w:rPr>
                <w:rFonts w:ascii="Calibri" w:hAnsi="Calibri"/>
                <w:b/>
                <w:lang w:val="es-ES"/>
              </w:rPr>
              <w:t>/las</w:t>
            </w:r>
            <w:r w:rsidRPr="00384C82">
              <w:rPr>
                <w:rFonts w:ascii="Calibri" w:hAnsi="Calibri"/>
                <w:b/>
                <w:lang w:val="es-ES"/>
              </w:rPr>
              <w:t xml:space="preserve"> demás</w:t>
            </w:r>
          </w:p>
          <w:p w14:paraId="12E33785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</w:tc>
        <w:tc>
          <w:tcPr>
            <w:tcW w:w="4788" w:type="dxa"/>
          </w:tcPr>
          <w:p w14:paraId="31D5A39D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6BF27DA6" w14:textId="16AA2D30" w:rsidR="00D17F16" w:rsidRPr="00384C82" w:rsidRDefault="00384C82">
            <w:pPr>
              <w:jc w:val="center"/>
              <w:rPr>
                <w:rFonts w:ascii="Calibri" w:hAnsi="Calibri"/>
                <w:b/>
                <w:lang w:val="es-ES"/>
              </w:rPr>
            </w:pPr>
            <w:r>
              <w:rPr>
                <w:rFonts w:ascii="Calibri" w:hAnsi="Calibri"/>
                <w:b/>
                <w:lang w:val="es-ES"/>
              </w:rPr>
              <w:t>Silencioso/a</w:t>
            </w:r>
          </w:p>
          <w:p w14:paraId="50CB2B4F" w14:textId="66577458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Atento</w:t>
            </w:r>
            <w:r w:rsidR="00384C82">
              <w:rPr>
                <w:rFonts w:ascii="Calibri" w:hAnsi="Calibri"/>
                <w:b/>
                <w:lang w:val="es-ES"/>
              </w:rPr>
              <w:t>/a</w:t>
            </w:r>
            <w:r w:rsidRPr="00384C82">
              <w:rPr>
                <w:rFonts w:ascii="Calibri" w:hAnsi="Calibri"/>
                <w:b/>
                <w:lang w:val="es-ES"/>
              </w:rPr>
              <w:t xml:space="preserve"> y alerta, pero no ofrece comentarios ni responde a preguntas. </w:t>
            </w:r>
          </w:p>
        </w:tc>
      </w:tr>
      <w:tr w:rsidR="002754F4" w:rsidRPr="00384C82" w14:paraId="7AA65957" w14:textId="77777777" w:rsidTr="002754F4">
        <w:tc>
          <w:tcPr>
            <w:tcW w:w="4788" w:type="dxa"/>
          </w:tcPr>
          <w:p w14:paraId="23DB8C02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3896F96D" w14:textId="77777777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Sabelotodo</w:t>
            </w:r>
          </w:p>
          <w:p w14:paraId="12EB9621" w14:textId="77777777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Se considera una autoridad en todos los temas</w:t>
            </w:r>
          </w:p>
          <w:p w14:paraId="72EB270F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</w:tc>
        <w:tc>
          <w:tcPr>
            <w:tcW w:w="4788" w:type="dxa"/>
          </w:tcPr>
          <w:p w14:paraId="424657B2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1F9F1B36" w14:textId="49564396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Payaso</w:t>
            </w:r>
            <w:r w:rsidR="00384C82">
              <w:rPr>
                <w:rFonts w:ascii="Calibri" w:hAnsi="Calibri"/>
                <w:b/>
                <w:lang w:val="es-ES"/>
              </w:rPr>
              <w:t>/a</w:t>
            </w:r>
            <w:r w:rsidRPr="00384C82">
              <w:rPr>
                <w:rFonts w:ascii="Calibri" w:hAnsi="Calibri"/>
                <w:b/>
                <w:lang w:val="es-ES"/>
              </w:rPr>
              <w:t xml:space="preserve"> de la clase</w:t>
            </w:r>
          </w:p>
          <w:p w14:paraId="35E3AE66" w14:textId="64A5B316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¡Siempre divierte</w:t>
            </w:r>
            <w:r w:rsidR="00384C82">
              <w:rPr>
                <w:rFonts w:ascii="Calibri" w:hAnsi="Calibri"/>
                <w:b/>
                <w:lang w:val="es-ES"/>
              </w:rPr>
              <w:t xml:space="preserve"> a los/las demás</w:t>
            </w:r>
            <w:r w:rsidRPr="00384C82">
              <w:rPr>
                <w:rFonts w:ascii="Calibri" w:hAnsi="Calibri"/>
                <w:b/>
                <w:lang w:val="es-ES"/>
              </w:rPr>
              <w:t xml:space="preserve">! </w:t>
            </w:r>
          </w:p>
        </w:tc>
      </w:tr>
      <w:tr w:rsidR="002754F4" w:rsidRPr="00384C82" w14:paraId="2074473C" w14:textId="77777777" w:rsidTr="002754F4">
        <w:tc>
          <w:tcPr>
            <w:tcW w:w="4788" w:type="dxa"/>
          </w:tcPr>
          <w:p w14:paraId="5ABE5A16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5392E505" w14:textId="3DC8B90D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Negativo</w:t>
            </w:r>
            <w:r w:rsidR="00384C82" w:rsidRPr="00384C82">
              <w:rPr>
                <w:rFonts w:ascii="Calibri" w:hAnsi="Calibri"/>
                <w:b/>
                <w:lang w:val="es-ES"/>
              </w:rPr>
              <w:t>/</w:t>
            </w:r>
            <w:r w:rsidR="00384C82">
              <w:rPr>
                <w:rFonts w:ascii="Calibri" w:hAnsi="Calibri"/>
                <w:b/>
                <w:lang w:val="es-ES"/>
              </w:rPr>
              <w:t>a</w:t>
            </w:r>
          </w:p>
          <w:p w14:paraId="4568C14A" w14:textId="77777777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 xml:space="preserve">Se queja de todo </w:t>
            </w:r>
          </w:p>
          <w:p w14:paraId="5ECC10DE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</w:tc>
        <w:tc>
          <w:tcPr>
            <w:tcW w:w="4788" w:type="dxa"/>
          </w:tcPr>
          <w:p w14:paraId="55AFFE72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5BC14789" w14:textId="77777777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Indiferente</w:t>
            </w:r>
          </w:p>
          <w:p w14:paraId="20E230BB" w14:textId="77777777" w:rsidR="00D17F16" w:rsidRPr="00384C82" w:rsidRDefault="00000000">
            <w:pPr>
              <w:jc w:val="center"/>
              <w:rPr>
                <w:rFonts w:ascii="Calibri" w:hAnsi="Calibri"/>
                <w:b/>
                <w:lang w:val="es-ES"/>
              </w:rPr>
            </w:pPr>
            <w:r w:rsidRPr="00384C82">
              <w:rPr>
                <w:rFonts w:ascii="Calibri" w:hAnsi="Calibri"/>
                <w:b/>
                <w:lang w:val="es-ES"/>
              </w:rPr>
              <w:t>No quiere estar aquí</w:t>
            </w:r>
          </w:p>
        </w:tc>
      </w:tr>
      <w:tr w:rsidR="002754F4" w:rsidRPr="00140457" w14:paraId="1F2CF4C2" w14:textId="77777777" w:rsidTr="002754F4">
        <w:tc>
          <w:tcPr>
            <w:tcW w:w="4788" w:type="dxa"/>
          </w:tcPr>
          <w:p w14:paraId="27DD7F59" w14:textId="77777777" w:rsidR="002754F4" w:rsidRPr="00384C82" w:rsidRDefault="002754F4" w:rsidP="002754F4">
            <w:pPr>
              <w:jc w:val="center"/>
              <w:rPr>
                <w:rFonts w:ascii="Calibri" w:hAnsi="Calibri"/>
                <w:b/>
                <w:lang w:val="es-ES"/>
              </w:rPr>
            </w:pPr>
          </w:p>
          <w:p w14:paraId="776B35CC" w14:textId="77777777" w:rsidR="00D17F16" w:rsidRDefault="00000000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140457">
              <w:rPr>
                <w:rFonts w:ascii="Calibri" w:hAnsi="Calibri"/>
                <w:b/>
                <w:lang w:val="en-GB"/>
              </w:rPr>
              <w:t xml:space="preserve">Choques de personalidad </w:t>
            </w:r>
          </w:p>
          <w:p w14:paraId="66FBC35A" w14:textId="77777777" w:rsidR="002754F4" w:rsidRPr="00140457" w:rsidRDefault="002754F4" w:rsidP="002754F4">
            <w:pPr>
              <w:jc w:val="center"/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4788" w:type="dxa"/>
          </w:tcPr>
          <w:p w14:paraId="6382316E" w14:textId="77777777" w:rsidR="002754F4" w:rsidRPr="00140457" w:rsidRDefault="002754F4" w:rsidP="002754F4">
            <w:pPr>
              <w:jc w:val="center"/>
              <w:rPr>
                <w:rFonts w:ascii="Calibri" w:hAnsi="Calibri"/>
                <w:b/>
                <w:lang w:val="en-GB"/>
              </w:rPr>
            </w:pPr>
          </w:p>
          <w:p w14:paraId="14AF2BB8" w14:textId="77777777" w:rsidR="00D17F16" w:rsidRDefault="00000000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140457">
              <w:rPr>
                <w:rFonts w:ascii="Calibri" w:hAnsi="Calibri"/>
                <w:b/>
                <w:lang w:val="en-GB"/>
              </w:rPr>
              <w:t xml:space="preserve">Conversaciones paralelas </w:t>
            </w:r>
          </w:p>
        </w:tc>
      </w:tr>
    </w:tbl>
    <w:p w14:paraId="1AB671D3" w14:textId="77777777" w:rsidR="002754F4" w:rsidRPr="00140457" w:rsidRDefault="002754F4">
      <w:pPr>
        <w:rPr>
          <w:rFonts w:ascii="Calibri" w:hAnsi="Calibri"/>
          <w:lang w:val="en-GB"/>
        </w:rPr>
      </w:pPr>
    </w:p>
    <w:sectPr w:rsidR="002754F4" w:rsidRPr="001404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93"/>
    <w:rsid w:val="00022974"/>
    <w:rsid w:val="0006320D"/>
    <w:rsid w:val="000F3793"/>
    <w:rsid w:val="00140457"/>
    <w:rsid w:val="002754F4"/>
    <w:rsid w:val="00384C82"/>
    <w:rsid w:val="003F3863"/>
    <w:rsid w:val="004C748B"/>
    <w:rsid w:val="005F1604"/>
    <w:rsid w:val="006C0DF8"/>
    <w:rsid w:val="0089405A"/>
    <w:rsid w:val="008B602C"/>
    <w:rsid w:val="009037D2"/>
    <w:rsid w:val="00A6673B"/>
    <w:rsid w:val="00AB343E"/>
    <w:rsid w:val="00D17F16"/>
    <w:rsid w:val="00EC0D8E"/>
    <w:rsid w:val="00F3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344FFA"/>
  <w14:defaultImageDpi w14:val="300"/>
  <w15:chartTrackingRefBased/>
  <w15:docId w15:val="{90F4AB6A-3D07-4C27-96FF-2DCB910B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3793"/>
    <w:pPr>
      <w:widowControl w:val="0"/>
      <w:spacing w:line="259" w:lineRule="auto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PUT OPEN HAND ON CHEST</vt:lpstr>
      <vt:lpstr>PUT OPEN HAND ON CHEST</vt:lpstr>
    </vt:vector>
  </TitlesOfParts>
  <Company> 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OPEN HAND ON CHEST</dc:title>
  <dc:subject/>
  <dc:creator>Tracey</dc:creator>
  <cp:keywords>, docId:60F53BE770EE6222E4ADAEA4F573AB29</cp:keywords>
  <dc:description/>
  <cp:lastModifiedBy>MOZO Borja</cp:lastModifiedBy>
  <cp:revision>3</cp:revision>
  <cp:lastPrinted>2012-02-08T09:59:00Z</cp:lastPrinted>
  <dcterms:created xsi:type="dcterms:W3CDTF">2023-03-30T12:28:00Z</dcterms:created>
  <dcterms:modified xsi:type="dcterms:W3CDTF">2023-03-30T12:32:00Z</dcterms:modified>
</cp:coreProperties>
</file>