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C673E4" w14:textId="77777777" w:rsidR="00FF0B89" w:rsidRPr="00111E16" w:rsidRDefault="000D5688" w:rsidP="0023010F">
      <w:pPr>
        <w:spacing w:after="0"/>
        <w:jc w:val="center"/>
        <w:rPr>
          <w:rFonts w:ascii="Times New Roman" w:hAnsi="Times New Roman" w:cs="Times New Roman"/>
          <w:b/>
        </w:rPr>
      </w:pPr>
      <w:r>
        <w:rPr>
          <w:rFonts w:ascii="Times New Roman" w:hAnsi="Times New Roman"/>
          <w:b/>
        </w:rPr>
        <w:t>RAST STUDIMOR I KRIMEVE KIBERNETIKE</w:t>
      </w:r>
    </w:p>
    <w:p w14:paraId="70DC5E5D" w14:textId="77777777" w:rsidR="00111E16" w:rsidRPr="00A86670" w:rsidRDefault="00111E16" w:rsidP="00111E16">
      <w:pPr>
        <w:jc w:val="both"/>
        <w:rPr>
          <w:rFonts w:ascii="Times New Roman" w:hAnsi="Times New Roman" w:cs="Times New Roman"/>
          <w:b/>
          <w:bCs/>
        </w:rPr>
      </w:pPr>
      <w:r>
        <w:rPr>
          <w:rFonts w:ascii="Times New Roman" w:hAnsi="Times New Roman"/>
          <w:b/>
        </w:rPr>
        <w:t>Faktet:</w:t>
      </w:r>
    </w:p>
    <w:p w14:paraId="511D0F8B" w14:textId="77777777" w:rsidR="00111E16" w:rsidRPr="00111E16" w:rsidRDefault="00111E16" w:rsidP="00111E16">
      <w:pPr>
        <w:jc w:val="both"/>
        <w:rPr>
          <w:rFonts w:ascii="Times New Roman" w:hAnsi="Times New Roman" w:cs="Times New Roman"/>
          <w:b/>
          <w:i/>
        </w:rPr>
      </w:pPr>
      <w:r>
        <w:rPr>
          <w:rFonts w:ascii="Times New Roman" w:hAnsi="Times New Roman"/>
          <w:b/>
          <w:i/>
        </w:rPr>
        <w:t>Shpjegim i përgjithshëm:</w:t>
      </w:r>
    </w:p>
    <w:p w14:paraId="62EA27C7" w14:textId="77777777" w:rsidR="00111E16" w:rsidRDefault="00111E16" w:rsidP="00111E16">
      <w:pPr>
        <w:spacing w:before="100" w:beforeAutospacing="1" w:after="100" w:afterAutospacing="1" w:line="240" w:lineRule="auto"/>
        <w:jc w:val="both"/>
        <w:rPr>
          <w:rFonts w:ascii="Times New Roman" w:hAnsi="Times New Roman" w:cs="Times New Roman"/>
        </w:rPr>
      </w:pPr>
      <w:r>
        <w:rPr>
          <w:rFonts w:ascii="Times New Roman" w:hAnsi="Times New Roman"/>
        </w:rPr>
        <w:t xml:space="preserve">Shteti i Gondorit është një vend në zhvillim në Azi dhe fqinj i Rohanit.  Gondori është anëtar i OBT-së, OKB-së dhe Komonuelthit.  Gondori ka qenë tradicionalisht një qendër e një industrie bankare dhe financiare lulëzuese në rajon dhe ndërkombëtarisht.  Si rezultat i kabllos së re me fibër optike nënujore të Gondorit (lidhjet me të cilat Gondor ofron me vendet fqinje si Rohani), Gondori ka përjetuar rritje të gjerësisë së brezit të internetit.  Kjo ka çuar në inovacione në Gondor, të tilla si bankimi në internet dhe pagesat elektronike si duke përdorur kompjuterë, ashtu edhe lidhjet e internetit 3G me shpejtësi të lartë mbi pajisjet celulare për klientët vendorë, si dhe për mbajtësit e llogarive të huaja.  Një nga bankat më të mëdha në Gondor, Banka Kombëtare e Gondorit ("GNB") është lidhur me GonTel, ofruesin e shërbimit Cellco/telefonisë celulare në Gondor për të ofruar pagesa celulare duke përdorur IP.  </w:t>
      </w:r>
    </w:p>
    <w:p w14:paraId="4C04E6CB" w14:textId="77777777" w:rsidR="00111E16" w:rsidRPr="00111E16" w:rsidRDefault="00111E16" w:rsidP="00111E16">
      <w:pPr>
        <w:spacing w:before="100" w:beforeAutospacing="1" w:after="100" w:afterAutospacing="1" w:line="240" w:lineRule="auto"/>
        <w:jc w:val="both"/>
        <w:rPr>
          <w:rFonts w:ascii="Times New Roman" w:hAnsi="Times New Roman" w:cs="Times New Roman"/>
          <w:b/>
          <w:i/>
        </w:rPr>
      </w:pPr>
      <w:r>
        <w:rPr>
          <w:rFonts w:ascii="Times New Roman" w:hAnsi="Times New Roman"/>
          <w:b/>
          <w:i/>
        </w:rPr>
        <w:t>Rasti:</w:t>
      </w:r>
    </w:p>
    <w:p w14:paraId="7316C9FE" w14:textId="77777777" w:rsidR="00111E16" w:rsidRPr="00111E16" w:rsidRDefault="00111E16" w:rsidP="00111E16">
      <w:pPr>
        <w:spacing w:before="100" w:beforeAutospacing="1" w:after="100" w:afterAutospacing="1" w:line="240" w:lineRule="auto"/>
        <w:jc w:val="both"/>
        <w:rPr>
          <w:rFonts w:ascii="Times New Roman" w:hAnsi="Times New Roman" w:cs="Times New Roman"/>
        </w:rPr>
      </w:pPr>
      <w:r>
        <w:rPr>
          <w:rFonts w:ascii="Times New Roman" w:hAnsi="Times New Roman"/>
        </w:rPr>
        <w:t xml:space="preserve">GNB dhe Gontel kanë zbuluar kohët e fundit ekzistencën e emailave phishing prej uebsajteve të mashtruara që pretendojnë të jenë emaila të GNB-së ose Gontel-it me markat dhe llogot e tyre.  Këta emaila informojnë marrësit se llogaria e tyre është rivendosur për arsye sigurie dhe për të ruajtur qasjen në llogaritë e tyre, ata duhet të klikojnë në linqet e ofruara në email për të vërtetuar llogaritë e tyre.  Linqet duket se janë adresat autentike të uebsajteve të GNB-së dhe/ose Gontelit (emrat e domenit), por ato ose i drejtojnë marrësit në një uebsajt tjetër ose i drejtojnë marrësit në një emër domeni i cili është i ngjashëm (hakerim i URL-së) me atë të emrit të domenit të GNB-së dhe/ose Gontelit ose i drejtojnë ato në një uebsajt të fshehur në nivelin e dytë ose të tretë të një emri tjetër domeni.  Uebsajtet duken dhe ndjehen tamam si uebsajte të GNB-së dhe/ose Gontel-it.  Me të mbërritur në këta uebsajte, marrësve u kërkohet të fusin detajet e llogarisë së tyre dhe informacione të tjera të identifikueshme personalisht (përfshirë numrat e llogarisë, ID-të e klientëve, fjalëkalimet dhe informacione të tjera sigurie), të cilat më pas përdoren për të hyrë ilegalisht në llogaritë e tyre dhe për të tërhequr fonde.  </w:t>
      </w:r>
    </w:p>
    <w:p w14:paraId="4C5003B8" w14:textId="77777777" w:rsidR="00111E16" w:rsidRPr="00111E16" w:rsidRDefault="00111E16" w:rsidP="00111E16">
      <w:pPr>
        <w:spacing w:before="100" w:beforeAutospacing="1" w:after="100" w:afterAutospacing="1" w:line="240" w:lineRule="auto"/>
        <w:jc w:val="both"/>
        <w:rPr>
          <w:rFonts w:ascii="Times New Roman" w:hAnsi="Times New Roman" w:cs="Times New Roman"/>
        </w:rPr>
      </w:pPr>
      <w:r>
        <w:rPr>
          <w:rFonts w:ascii="Times New Roman" w:hAnsi="Times New Roman"/>
        </w:rPr>
        <w:t>Hetimi fillestar çon gjurmë IP te Rohani dhe duket se dërguesit po përdorin fluks të shpejtë për të lehtësuar sulmet e phishing dhe për të maskuar origjinën e emrave të domeneve dhe gjithashtu për të mashtruar adresat e emailit të dërguesit.   Dyshohet se pas këtyre sulmeve të krimit kibernetik mund të qëndrojë qeveria e Rohanit.  Zbatimi i ligjit në Rohan ka refuzuar të bashkëpunojë në përgjigje të kërkesave për ndihmë juridike të ndërsjellë duke përmendur sovranitetin dhe sigurinë.  Sidoqoftë, mënyra e vetme për të përcaktuar origjinën reale të emailave është të kërkohet ndihmë nga ISP-të e Rohanit dhe Regjistruesit e emrave të domenit në fjalë.</w:t>
      </w:r>
    </w:p>
    <w:p w14:paraId="34AB79CB" w14:textId="77777777" w:rsidR="00111E16" w:rsidRPr="00111E16" w:rsidRDefault="00111E16" w:rsidP="00111E16">
      <w:pPr>
        <w:spacing w:before="100" w:beforeAutospacing="1" w:after="100" w:afterAutospacing="1" w:line="240" w:lineRule="auto"/>
        <w:jc w:val="both"/>
        <w:rPr>
          <w:rFonts w:ascii="Times New Roman" w:hAnsi="Times New Roman" w:cs="Times New Roman"/>
        </w:rPr>
      </w:pPr>
      <w:r>
        <w:rPr>
          <w:rFonts w:ascii="Times New Roman" w:hAnsi="Times New Roman"/>
        </w:rPr>
        <w:t>Hetimet dhe diskutimet me organe të tjera të zbatimit të ligjit dhe rregullatorë të huaj sugjerojnë se emaila të tillë dërgohen nga kriminelë të sofistikuar, të cilët mund të jenë ose aktorë shtetërorë ose krim i organizuar i sofistikuar.  Ndonjëherë të ardhurat nga ky krim përdoren për të lehtësuar transmetimet e paligjshme të këmbimit valutor dhe transfertat ndërkufitare, duke ndihmuar kështu operacionet e pastrimit të parave dhe krimeve të tjera të rënda.</w:t>
      </w:r>
    </w:p>
    <w:p w14:paraId="316C3351" w14:textId="77777777" w:rsidR="00111E16" w:rsidRPr="00111E16" w:rsidRDefault="00111E16" w:rsidP="00111E16">
      <w:pPr>
        <w:spacing w:before="100" w:beforeAutospacing="1" w:after="100" w:afterAutospacing="1" w:line="240" w:lineRule="auto"/>
        <w:jc w:val="both"/>
        <w:rPr>
          <w:rFonts w:ascii="Times New Roman" w:hAnsi="Times New Roman" w:cs="Times New Roman"/>
        </w:rPr>
      </w:pPr>
      <w:r>
        <w:rPr>
          <w:rFonts w:ascii="Times New Roman" w:hAnsi="Times New Roman"/>
        </w:rPr>
        <w:t>Gondori nuk ka ndonjë legjislacion për krimin kibernetik i cili parashikon vepra specifike kibernetike ose kompetenca procedurale dhe po shikon në kodin e tij penal veprat tradicionale të mashtrimit dhe krimit financiar për të ndjekur hetimin.</w:t>
      </w:r>
    </w:p>
    <w:p w14:paraId="1EF98AB6" w14:textId="77777777" w:rsidR="00111E16" w:rsidRPr="00111E16" w:rsidRDefault="00111E16" w:rsidP="00111E16">
      <w:pPr>
        <w:spacing w:before="100" w:beforeAutospacing="1" w:after="100" w:afterAutospacing="1" w:line="240" w:lineRule="auto"/>
        <w:jc w:val="both"/>
        <w:rPr>
          <w:rFonts w:ascii="Times New Roman" w:hAnsi="Times New Roman" w:cs="Times New Roman"/>
        </w:rPr>
      </w:pPr>
      <w:r>
        <w:rPr>
          <w:rFonts w:ascii="Times New Roman" w:hAnsi="Times New Roman"/>
        </w:rPr>
        <w:t xml:space="preserve">Gondori ka një Rregullator të pavarur të telekomit që nuk i përgjigjet Qeverisë, por Kontrolli dhe Politika e Internetit (Internet Governance and Policy) janë të përjashtuara nga fushëveprimi i tij.  Ministria për </w:t>
      </w:r>
      <w:r>
        <w:rPr>
          <w:rFonts w:ascii="Times New Roman" w:hAnsi="Times New Roman"/>
        </w:rPr>
        <w:lastRenderedPageBreak/>
        <w:t>Politikat e Internetit merret me çështje të ndërlidhura me internetin.  Ministria e Drejtësisë merret me Zbatimin e Ligjit.  Rregullorja për shërbime bankare merret ekskluzivisht me Bankën Shtetërore të fortë dhe të pavarur të Gondorit.</w:t>
      </w:r>
    </w:p>
    <w:p w14:paraId="664B2B40" w14:textId="77777777" w:rsidR="00111E16" w:rsidRPr="00111E16" w:rsidRDefault="00111E16" w:rsidP="00111E16">
      <w:pPr>
        <w:spacing w:before="100" w:beforeAutospacing="1" w:after="100" w:afterAutospacing="1" w:line="240" w:lineRule="auto"/>
        <w:jc w:val="both"/>
        <w:rPr>
          <w:rFonts w:ascii="Times New Roman" w:hAnsi="Times New Roman" w:cs="Times New Roman"/>
        </w:rPr>
      </w:pPr>
      <w:r>
        <w:rPr>
          <w:rFonts w:ascii="Times New Roman" w:hAnsi="Times New Roman"/>
        </w:rPr>
        <w:t>Ju jeni Këshilltari Ligjor/për Politika i Qeverisë së Gondorit për kontrollin e internetit dhe krimin kibernetik.</w:t>
      </w:r>
    </w:p>
    <w:p w14:paraId="6CC72CDC" w14:textId="77777777" w:rsidR="00111E16" w:rsidRPr="00111E16" w:rsidRDefault="00111E16" w:rsidP="00111E16">
      <w:pPr>
        <w:spacing w:before="100" w:beforeAutospacing="1" w:after="100" w:afterAutospacing="1" w:line="240" w:lineRule="auto"/>
        <w:jc w:val="both"/>
        <w:rPr>
          <w:rFonts w:ascii="Times New Roman" w:hAnsi="Times New Roman" w:cs="Times New Roman"/>
        </w:rPr>
      </w:pPr>
      <w:r>
        <w:rPr>
          <w:rFonts w:ascii="Times New Roman" w:hAnsi="Times New Roman"/>
        </w:rPr>
        <w:t>Qeveria e Gondorit ju ka kërkuar të sugjeroni opsione për të adresuar këtë problem.  Disa nga opsionet që qeveria ju ka kërkuar të merrni në konsideratë përfshijnë:</w:t>
      </w:r>
    </w:p>
    <w:p w14:paraId="3010E25E" w14:textId="77777777" w:rsidR="00111E16" w:rsidRPr="00111E16" w:rsidRDefault="00111E16" w:rsidP="00111E16">
      <w:pPr>
        <w:pStyle w:val="ListParagraph"/>
        <w:numPr>
          <w:ilvl w:val="0"/>
          <w:numId w:val="6"/>
        </w:numPr>
        <w:spacing w:before="100" w:beforeAutospacing="1" w:after="100" w:afterAutospacing="1" w:line="240" w:lineRule="auto"/>
        <w:jc w:val="both"/>
        <w:rPr>
          <w:rFonts w:ascii="Times New Roman" w:hAnsi="Times New Roman" w:cs="Times New Roman"/>
        </w:rPr>
      </w:pPr>
      <w:r>
        <w:rPr>
          <w:rFonts w:ascii="Times New Roman" w:hAnsi="Times New Roman"/>
        </w:rPr>
        <w:t>Bllokimin e emrave të domeneve dhe/ose adresave të IP-ve</w:t>
      </w:r>
    </w:p>
    <w:p w14:paraId="12C9001A" w14:textId="77777777" w:rsidR="00111E16" w:rsidRPr="00111E16" w:rsidRDefault="00111E16" w:rsidP="00111E16">
      <w:pPr>
        <w:pStyle w:val="ListParagraph"/>
        <w:numPr>
          <w:ilvl w:val="0"/>
          <w:numId w:val="6"/>
        </w:numPr>
        <w:spacing w:before="100" w:beforeAutospacing="1" w:after="100" w:afterAutospacing="1" w:line="240" w:lineRule="auto"/>
        <w:jc w:val="both"/>
        <w:rPr>
          <w:rFonts w:ascii="Times New Roman" w:hAnsi="Times New Roman" w:cs="Times New Roman"/>
        </w:rPr>
      </w:pPr>
      <w:r>
        <w:rPr>
          <w:rFonts w:ascii="Times New Roman" w:hAnsi="Times New Roman"/>
        </w:rPr>
        <w:t>Bllokimin e të gjitha emailave dhe uebsajteve të Rohanit</w:t>
      </w:r>
    </w:p>
    <w:p w14:paraId="441591A7" w14:textId="77777777" w:rsidR="00111E16" w:rsidRPr="00111E16" w:rsidRDefault="00111E16" w:rsidP="00111E16">
      <w:pPr>
        <w:pStyle w:val="ListParagraph"/>
        <w:numPr>
          <w:ilvl w:val="0"/>
          <w:numId w:val="6"/>
        </w:numPr>
        <w:spacing w:before="100" w:beforeAutospacing="1" w:after="100" w:afterAutospacing="1" w:line="240" w:lineRule="auto"/>
        <w:jc w:val="both"/>
        <w:rPr>
          <w:rFonts w:ascii="Times New Roman" w:hAnsi="Times New Roman" w:cs="Times New Roman"/>
        </w:rPr>
      </w:pPr>
      <w:r>
        <w:rPr>
          <w:rFonts w:ascii="Times New Roman" w:hAnsi="Times New Roman"/>
        </w:rPr>
        <w:t>Kontaktimi drejtpërdrejt i ISP-ve të Rohanit për të kërkuar ndihmë</w:t>
      </w:r>
    </w:p>
    <w:p w14:paraId="0A8193F4" w14:textId="77777777" w:rsidR="00111E16" w:rsidRPr="00111E16" w:rsidRDefault="00111E16" w:rsidP="00111E16">
      <w:pPr>
        <w:pStyle w:val="ListParagraph"/>
        <w:numPr>
          <w:ilvl w:val="0"/>
          <w:numId w:val="6"/>
        </w:numPr>
        <w:spacing w:before="100" w:beforeAutospacing="1" w:after="100" w:afterAutospacing="1" w:line="240" w:lineRule="auto"/>
        <w:jc w:val="both"/>
        <w:rPr>
          <w:rFonts w:ascii="Times New Roman" w:hAnsi="Times New Roman" w:cs="Times New Roman"/>
        </w:rPr>
      </w:pPr>
      <w:r>
        <w:rPr>
          <w:rFonts w:ascii="Times New Roman" w:hAnsi="Times New Roman"/>
        </w:rPr>
        <w:t>Kontaktimi i Interpolit</w:t>
      </w:r>
    </w:p>
    <w:p w14:paraId="2815BAC7" w14:textId="77777777" w:rsidR="00111E16" w:rsidRPr="00111E16" w:rsidRDefault="00111E16" w:rsidP="00111E16">
      <w:pPr>
        <w:pStyle w:val="ListParagraph"/>
        <w:numPr>
          <w:ilvl w:val="0"/>
          <w:numId w:val="6"/>
        </w:numPr>
        <w:spacing w:before="100" w:beforeAutospacing="1" w:after="100" w:afterAutospacing="1" w:line="240" w:lineRule="auto"/>
        <w:jc w:val="both"/>
        <w:rPr>
          <w:rFonts w:ascii="Times New Roman" w:hAnsi="Times New Roman" w:cs="Times New Roman"/>
        </w:rPr>
      </w:pPr>
      <w:r>
        <w:rPr>
          <w:rFonts w:ascii="Times New Roman" w:hAnsi="Times New Roman"/>
        </w:rPr>
        <w:t>Refuzimi i lidhjes së Rohanit me kabllon nënujore të Gondorit</w:t>
      </w:r>
    </w:p>
    <w:p w14:paraId="64AB348A" w14:textId="77777777" w:rsidR="00111E16" w:rsidRPr="00111E16" w:rsidRDefault="00111E16" w:rsidP="00111E16">
      <w:pPr>
        <w:pStyle w:val="ListParagraph"/>
        <w:numPr>
          <w:ilvl w:val="0"/>
          <w:numId w:val="6"/>
        </w:numPr>
        <w:spacing w:before="100" w:beforeAutospacing="1" w:after="100" w:afterAutospacing="1" w:line="240" w:lineRule="auto"/>
        <w:jc w:val="both"/>
        <w:rPr>
          <w:rFonts w:ascii="Times New Roman" w:hAnsi="Times New Roman" w:cs="Times New Roman"/>
        </w:rPr>
      </w:pPr>
      <w:r>
        <w:rPr>
          <w:rFonts w:ascii="Times New Roman" w:hAnsi="Times New Roman"/>
        </w:rPr>
        <w:t>Deklarimi i sulmeve për terrorizëm kibernetik, agresion nga Rohan dhe çuarja e çështjes në OKB</w:t>
      </w:r>
    </w:p>
    <w:p w14:paraId="170B8094" w14:textId="77777777" w:rsidR="00111E16" w:rsidRPr="00111E16" w:rsidRDefault="00111E16" w:rsidP="00111E16">
      <w:pPr>
        <w:pStyle w:val="ListParagraph"/>
        <w:numPr>
          <w:ilvl w:val="0"/>
          <w:numId w:val="6"/>
        </w:numPr>
        <w:spacing w:before="100" w:beforeAutospacing="1" w:after="100" w:afterAutospacing="1" w:line="240" w:lineRule="auto"/>
        <w:jc w:val="both"/>
        <w:rPr>
          <w:rFonts w:ascii="Times New Roman" w:hAnsi="Times New Roman" w:cs="Times New Roman"/>
        </w:rPr>
      </w:pPr>
      <w:r>
        <w:rPr>
          <w:rFonts w:ascii="Times New Roman" w:hAnsi="Times New Roman"/>
        </w:rPr>
        <w:t>Zbatimi i vëzhgimit dhe monitorimit në kohë reale jo vetëm të të dhënave të trafikut, por edhe të të dhënave të përmbajtjes</w:t>
      </w:r>
    </w:p>
    <w:p w14:paraId="2F507D91" w14:textId="77777777" w:rsidR="000D5688" w:rsidRDefault="000D5688" w:rsidP="00111E16">
      <w:pPr>
        <w:jc w:val="both"/>
        <w:rPr>
          <w:rFonts w:ascii="Times New Roman" w:hAnsi="Times New Roman" w:cs="Times New Roman"/>
          <w:b/>
        </w:rPr>
      </w:pPr>
    </w:p>
    <w:p w14:paraId="62C18B4E" w14:textId="2D5CC3C0" w:rsidR="00111E16" w:rsidRPr="00284848" w:rsidRDefault="00111E16" w:rsidP="00284848">
      <w:pPr>
        <w:jc w:val="both"/>
        <w:rPr>
          <w:rFonts w:ascii="Times New Roman" w:hAnsi="Times New Roman" w:cs="Times New Roman"/>
          <w:b/>
        </w:rPr>
      </w:pPr>
      <w:r>
        <w:rPr>
          <w:rFonts w:ascii="Times New Roman" w:hAnsi="Times New Roman"/>
          <w:b/>
        </w:rPr>
        <w:t>Pyetje për diskutim në kontekstin e praktikave më të mira</w:t>
      </w:r>
    </w:p>
    <w:p w14:paraId="360A1DEE" w14:textId="77777777" w:rsidR="00111E16" w:rsidRPr="00111E16" w:rsidRDefault="00111E16" w:rsidP="00111E16">
      <w:pPr>
        <w:spacing w:before="100" w:beforeAutospacing="1" w:after="100" w:afterAutospacing="1" w:line="240" w:lineRule="auto"/>
        <w:jc w:val="both"/>
        <w:rPr>
          <w:rFonts w:ascii="Times New Roman" w:hAnsi="Times New Roman" w:cs="Times New Roman"/>
          <w:b/>
          <w:i/>
        </w:rPr>
      </w:pPr>
      <w:r>
        <w:rPr>
          <w:rFonts w:ascii="Times New Roman" w:hAnsi="Times New Roman"/>
          <w:b/>
          <w:i/>
        </w:rPr>
        <w:t>Krimet kibernetike</w:t>
      </w:r>
    </w:p>
    <w:p w14:paraId="3D2B1132" w14:textId="77777777" w:rsidR="00111E16" w:rsidRPr="00111E16" w:rsidRDefault="00111E16" w:rsidP="00111E16">
      <w:pPr>
        <w:pStyle w:val="ListParagraph"/>
        <w:numPr>
          <w:ilvl w:val="0"/>
          <w:numId w:val="9"/>
        </w:numPr>
        <w:spacing w:before="100" w:beforeAutospacing="1" w:after="100" w:afterAutospacing="1" w:line="360" w:lineRule="auto"/>
        <w:jc w:val="both"/>
        <w:rPr>
          <w:rFonts w:ascii="Times New Roman" w:hAnsi="Times New Roman" w:cs="Times New Roman"/>
        </w:rPr>
      </w:pPr>
      <w:r>
        <w:rPr>
          <w:rFonts w:ascii="Times New Roman" w:hAnsi="Times New Roman"/>
        </w:rPr>
        <w:t>Çfarë lloj veprash janë kryer në këtë rast?</w:t>
      </w:r>
    </w:p>
    <w:p w14:paraId="383F8DEC" w14:textId="77777777" w:rsidR="00111E16" w:rsidRPr="00111E16" w:rsidRDefault="00111E16" w:rsidP="00111E16">
      <w:pPr>
        <w:pStyle w:val="ListParagraph"/>
        <w:numPr>
          <w:ilvl w:val="0"/>
          <w:numId w:val="9"/>
        </w:numPr>
        <w:spacing w:before="100" w:beforeAutospacing="1" w:after="100" w:afterAutospacing="1" w:line="360" w:lineRule="auto"/>
        <w:jc w:val="both"/>
        <w:rPr>
          <w:rFonts w:ascii="Times New Roman" w:hAnsi="Times New Roman" w:cs="Times New Roman"/>
        </w:rPr>
      </w:pPr>
      <w:r>
        <w:rPr>
          <w:rFonts w:ascii="Times New Roman" w:hAnsi="Times New Roman"/>
        </w:rPr>
        <w:t>A do të ndihmonte nëse përkufizimi i veprave penale në Gondor, Rohan dhe vende të tjera bashkëpunuese do të ishte i ngjashëm dhe do të penalizohej?</w:t>
      </w:r>
    </w:p>
    <w:p w14:paraId="793459A4" w14:textId="77777777" w:rsidR="00111E16" w:rsidRPr="00111E16" w:rsidRDefault="00111E16" w:rsidP="00111E16">
      <w:pPr>
        <w:pStyle w:val="ListParagraph"/>
        <w:numPr>
          <w:ilvl w:val="0"/>
          <w:numId w:val="9"/>
        </w:numPr>
        <w:spacing w:before="100" w:beforeAutospacing="1" w:after="100" w:afterAutospacing="1" w:line="360" w:lineRule="auto"/>
        <w:jc w:val="both"/>
        <w:rPr>
          <w:rFonts w:ascii="Times New Roman" w:hAnsi="Times New Roman" w:cs="Times New Roman"/>
        </w:rPr>
      </w:pPr>
      <w:r>
        <w:rPr>
          <w:rFonts w:ascii="Times New Roman" w:hAnsi="Times New Roman"/>
        </w:rPr>
        <w:t>Çfarë modelesh mund të kërkojë Gondori për futjen e legjislacionit për krimin kibernetik?</w:t>
      </w:r>
    </w:p>
    <w:p w14:paraId="685FF0A5" w14:textId="77777777" w:rsidR="00111E16" w:rsidRPr="00111E16" w:rsidRDefault="00111E16" w:rsidP="00111E16">
      <w:pPr>
        <w:pStyle w:val="ListParagraph"/>
        <w:numPr>
          <w:ilvl w:val="0"/>
          <w:numId w:val="9"/>
        </w:numPr>
        <w:spacing w:before="100" w:beforeAutospacing="1" w:after="100" w:afterAutospacing="1" w:line="360" w:lineRule="auto"/>
        <w:jc w:val="both"/>
        <w:rPr>
          <w:rFonts w:ascii="Times New Roman" w:hAnsi="Times New Roman" w:cs="Times New Roman"/>
        </w:rPr>
      </w:pPr>
      <w:r>
        <w:rPr>
          <w:rFonts w:ascii="Times New Roman" w:hAnsi="Times New Roman"/>
        </w:rPr>
        <w:t>Si mund të sigurohet Gondori që Rohani të obligohet sipas ligjit ndërkombëtar t'i përgjigjet kërkesave të tij për bashkëpunim?</w:t>
      </w:r>
    </w:p>
    <w:p w14:paraId="439FE4C0" w14:textId="77777777" w:rsidR="00111E16" w:rsidRPr="00111E16" w:rsidRDefault="00111E16" w:rsidP="00111E16">
      <w:pPr>
        <w:pStyle w:val="ListParagraph"/>
        <w:numPr>
          <w:ilvl w:val="0"/>
          <w:numId w:val="9"/>
        </w:numPr>
        <w:spacing w:before="100" w:beforeAutospacing="1" w:after="100" w:afterAutospacing="1" w:line="360" w:lineRule="auto"/>
        <w:jc w:val="both"/>
        <w:rPr>
          <w:rFonts w:ascii="Times New Roman" w:hAnsi="Times New Roman" w:cs="Times New Roman"/>
        </w:rPr>
      </w:pPr>
      <w:r>
        <w:rPr>
          <w:rFonts w:ascii="Times New Roman" w:hAnsi="Times New Roman"/>
        </w:rPr>
        <w:t>A duhet të jetë Gondori në gjendje të kontaktojë drejtpërdrejt dhe të marrë informacion dhe ndihmë nga ISP-të e Rohanit?</w:t>
      </w:r>
    </w:p>
    <w:p w14:paraId="6817686C" w14:textId="77777777" w:rsidR="00111E16" w:rsidRPr="00111E16" w:rsidRDefault="00111E16" w:rsidP="00111E16">
      <w:pPr>
        <w:pStyle w:val="ListParagraph"/>
        <w:numPr>
          <w:ilvl w:val="0"/>
          <w:numId w:val="9"/>
        </w:numPr>
        <w:spacing w:before="100" w:beforeAutospacing="1" w:after="100" w:afterAutospacing="1" w:line="360" w:lineRule="auto"/>
        <w:jc w:val="both"/>
        <w:rPr>
          <w:rFonts w:ascii="Times New Roman" w:hAnsi="Times New Roman" w:cs="Times New Roman"/>
        </w:rPr>
      </w:pPr>
      <w:r>
        <w:rPr>
          <w:rFonts w:ascii="Times New Roman" w:hAnsi="Times New Roman"/>
        </w:rPr>
        <w:t>A mund të kërkojë Gondori ndihmë nga Interpoli?</w:t>
      </w:r>
    </w:p>
    <w:p w14:paraId="650DECCC" w14:textId="77777777" w:rsidR="00111E16" w:rsidRPr="00111E16" w:rsidRDefault="00111E16" w:rsidP="00111E16">
      <w:pPr>
        <w:pStyle w:val="ListParagraph"/>
        <w:numPr>
          <w:ilvl w:val="0"/>
          <w:numId w:val="9"/>
        </w:numPr>
        <w:spacing w:before="100" w:beforeAutospacing="1" w:after="100" w:afterAutospacing="1" w:line="360" w:lineRule="auto"/>
        <w:jc w:val="both"/>
        <w:rPr>
          <w:rFonts w:ascii="Times New Roman" w:hAnsi="Times New Roman" w:cs="Times New Roman"/>
        </w:rPr>
      </w:pPr>
      <w:r>
        <w:rPr>
          <w:rFonts w:ascii="Times New Roman" w:hAnsi="Times New Roman"/>
        </w:rPr>
        <w:t>Çfarë roli mund të luajë OKB-ja në lidhje me krimin kibernetik të lidhur me pastrimin e parave?</w:t>
      </w:r>
    </w:p>
    <w:p w14:paraId="1EFAC757" w14:textId="77777777" w:rsidR="004D6A52" w:rsidRDefault="000E5001">
      <w:pPr>
        <w:pStyle w:val="ListParagraph"/>
        <w:numPr>
          <w:ilvl w:val="0"/>
          <w:numId w:val="9"/>
        </w:numPr>
        <w:spacing w:before="100" w:beforeAutospacing="1" w:after="100" w:afterAutospacing="1" w:line="360" w:lineRule="auto"/>
        <w:jc w:val="both"/>
        <w:rPr>
          <w:rFonts w:ascii="Times New Roman" w:hAnsi="Times New Roman" w:cs="Times New Roman"/>
        </w:rPr>
      </w:pPr>
      <w:r>
        <w:rPr>
          <w:rFonts w:ascii="Times New Roman" w:hAnsi="Times New Roman"/>
        </w:rPr>
        <w:t>Çfarë ndihme mund të ofrojë Unioni Ndërkombëtar i Telekomunikacionit (ITU)?</w:t>
      </w:r>
    </w:p>
    <w:p w14:paraId="15BE13FF" w14:textId="77777777" w:rsidR="00FA1BC6" w:rsidRDefault="00111E16" w:rsidP="00111E16">
      <w:pPr>
        <w:pStyle w:val="ListParagraph"/>
        <w:numPr>
          <w:ilvl w:val="0"/>
          <w:numId w:val="9"/>
        </w:numPr>
        <w:spacing w:before="100" w:beforeAutospacing="1" w:after="100" w:afterAutospacing="1" w:line="240" w:lineRule="auto"/>
        <w:jc w:val="both"/>
        <w:rPr>
          <w:rFonts w:ascii="Times New Roman" w:hAnsi="Times New Roman" w:cs="Times New Roman"/>
        </w:rPr>
      </w:pPr>
      <w:r>
        <w:rPr>
          <w:rFonts w:ascii="Times New Roman" w:hAnsi="Times New Roman"/>
        </w:rPr>
        <w:t xml:space="preserve">Çfarë zgjidhjesh mund të ofrojë Komonuelthi, veçanërisht në këtë rast? </w:t>
      </w:r>
    </w:p>
    <w:p w14:paraId="21A98DD2" w14:textId="77777777" w:rsidR="004823D6" w:rsidRPr="004823D6" w:rsidRDefault="004823D6" w:rsidP="004823D6">
      <w:pPr>
        <w:pStyle w:val="ListParagraph"/>
        <w:spacing w:before="100" w:beforeAutospacing="1" w:after="100" w:afterAutospacing="1" w:line="240" w:lineRule="auto"/>
        <w:jc w:val="both"/>
        <w:rPr>
          <w:rFonts w:ascii="Times New Roman" w:hAnsi="Times New Roman" w:cs="Times New Roman"/>
          <w:sz w:val="12"/>
        </w:rPr>
      </w:pPr>
    </w:p>
    <w:p w14:paraId="2D0E2DEE" w14:textId="15B6D22C" w:rsidR="004823D6" w:rsidRDefault="004823D6" w:rsidP="004823D6">
      <w:pPr>
        <w:pStyle w:val="ListParagraph"/>
        <w:numPr>
          <w:ilvl w:val="0"/>
          <w:numId w:val="9"/>
        </w:numPr>
        <w:spacing w:before="100" w:beforeAutospacing="1" w:after="100" w:afterAutospacing="1" w:line="240" w:lineRule="auto"/>
        <w:jc w:val="both"/>
        <w:rPr>
          <w:rFonts w:ascii="Times New Roman" w:hAnsi="Times New Roman" w:cs="Times New Roman"/>
        </w:rPr>
      </w:pPr>
      <w:r>
        <w:rPr>
          <w:rFonts w:ascii="Times New Roman" w:hAnsi="Times New Roman"/>
        </w:rPr>
        <w:t xml:space="preserve">Çfarë zgjidhjesh mund të ofrojë Konventa e Budapestit, veçanërisht në këtë rast? </w:t>
      </w:r>
    </w:p>
    <w:p w14:paraId="5011D04F" w14:textId="77777777" w:rsidR="004823D6" w:rsidRPr="000D5688" w:rsidRDefault="004823D6" w:rsidP="004823D6">
      <w:pPr>
        <w:pStyle w:val="ListParagraph"/>
        <w:spacing w:before="100" w:beforeAutospacing="1" w:after="100" w:afterAutospacing="1" w:line="240" w:lineRule="auto"/>
        <w:jc w:val="both"/>
        <w:rPr>
          <w:rFonts w:ascii="Times New Roman" w:hAnsi="Times New Roman" w:cs="Times New Roman"/>
        </w:rPr>
      </w:pPr>
    </w:p>
    <w:sectPr w:rsidR="004823D6" w:rsidRPr="000D5688" w:rsidSect="002949EC">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E05084" w14:textId="77777777" w:rsidR="00D05B12" w:rsidRDefault="00D05B12" w:rsidP="00DE4068">
      <w:pPr>
        <w:spacing w:after="0" w:line="240" w:lineRule="auto"/>
      </w:pPr>
      <w:r>
        <w:separator/>
      </w:r>
    </w:p>
  </w:endnote>
  <w:endnote w:type="continuationSeparator" w:id="0">
    <w:p w14:paraId="7B8B27E7" w14:textId="77777777" w:rsidR="00D05B12" w:rsidRDefault="00D05B12" w:rsidP="00DE4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074177"/>
      <w:docPartObj>
        <w:docPartGallery w:val="Page Numbers (Bottom of Page)"/>
        <w:docPartUnique/>
      </w:docPartObj>
    </w:sdtPr>
    <w:sdtEndPr/>
    <w:sdtContent>
      <w:sdt>
        <w:sdtPr>
          <w:id w:val="565050477"/>
          <w:docPartObj>
            <w:docPartGallery w:val="Page Numbers (Top of Page)"/>
            <w:docPartUnique/>
          </w:docPartObj>
        </w:sdtPr>
        <w:sdtEndPr/>
        <w:sdtContent>
          <w:p w14:paraId="0C6DBD77" w14:textId="77777777" w:rsidR="000A2F64" w:rsidRDefault="000A2F64">
            <w:pPr>
              <w:pStyle w:val="Footer"/>
              <w:jc w:val="center"/>
            </w:pPr>
            <w:r>
              <w:t xml:space="preserve">Faqe </w:t>
            </w:r>
            <w:r>
              <w:rPr>
                <w:b/>
                <w:sz w:val="24"/>
              </w:rPr>
              <w:fldChar w:fldCharType="begin"/>
            </w:r>
            <w:r>
              <w:rPr>
                <w:b/>
              </w:rPr>
              <w:instrText xml:space="preserve"> PAGE </w:instrText>
            </w:r>
            <w:r>
              <w:rPr>
                <w:b/>
                <w:sz w:val="24"/>
              </w:rPr>
              <w:fldChar w:fldCharType="separate"/>
            </w:r>
            <w:r w:rsidR="004823D6">
              <w:rPr>
                <w:b/>
              </w:rPr>
              <w:t>1</w:t>
            </w:r>
            <w:r>
              <w:rPr>
                <w:b/>
                <w:sz w:val="24"/>
              </w:rPr>
              <w:fldChar w:fldCharType="end"/>
            </w:r>
            <w:r>
              <w:t xml:space="preserve"> nga </w:t>
            </w:r>
            <w:r>
              <w:rPr>
                <w:b/>
                <w:sz w:val="24"/>
              </w:rPr>
              <w:fldChar w:fldCharType="begin"/>
            </w:r>
            <w:r>
              <w:rPr>
                <w:b/>
              </w:rPr>
              <w:instrText xml:space="preserve"> NUMPAGES  </w:instrText>
            </w:r>
            <w:r>
              <w:rPr>
                <w:b/>
                <w:sz w:val="24"/>
              </w:rPr>
              <w:fldChar w:fldCharType="separate"/>
            </w:r>
            <w:r w:rsidR="004823D6">
              <w:rPr>
                <w:b/>
              </w:rPr>
              <w:t>2</w:t>
            </w:r>
            <w:r>
              <w:rPr>
                <w:b/>
                <w:sz w:val="24"/>
              </w:rPr>
              <w:fldChar w:fldCharType="end"/>
            </w:r>
          </w:p>
        </w:sdtContent>
      </w:sdt>
    </w:sdtContent>
  </w:sdt>
  <w:p w14:paraId="690A2F9B" w14:textId="77777777" w:rsidR="000A2F64" w:rsidRDefault="000A2F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8270BC" w14:textId="77777777" w:rsidR="00D05B12" w:rsidRDefault="00D05B12" w:rsidP="00DE4068">
      <w:pPr>
        <w:spacing w:after="0" w:line="240" w:lineRule="auto"/>
      </w:pPr>
      <w:r>
        <w:separator/>
      </w:r>
    </w:p>
  </w:footnote>
  <w:footnote w:type="continuationSeparator" w:id="0">
    <w:p w14:paraId="4DC44A44" w14:textId="77777777" w:rsidR="00D05B12" w:rsidRDefault="00D05B12" w:rsidP="00DE40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B1BD3"/>
    <w:multiLevelType w:val="hybridMultilevel"/>
    <w:tmpl w:val="27122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CE29D0"/>
    <w:multiLevelType w:val="hybridMultilevel"/>
    <w:tmpl w:val="94249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221AE6"/>
    <w:multiLevelType w:val="hybridMultilevel"/>
    <w:tmpl w:val="4FFA9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7A4DA7"/>
    <w:multiLevelType w:val="hybridMultilevel"/>
    <w:tmpl w:val="A6466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A559C6"/>
    <w:multiLevelType w:val="hybridMultilevel"/>
    <w:tmpl w:val="DBF29220"/>
    <w:lvl w:ilvl="0" w:tplc="90BC1B7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F392FAE"/>
    <w:multiLevelType w:val="hybridMultilevel"/>
    <w:tmpl w:val="9F503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4FE75D4"/>
    <w:multiLevelType w:val="hybridMultilevel"/>
    <w:tmpl w:val="54E07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2E2A02"/>
    <w:multiLevelType w:val="hybridMultilevel"/>
    <w:tmpl w:val="A66CF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AE02555"/>
    <w:multiLevelType w:val="hybridMultilevel"/>
    <w:tmpl w:val="C24C5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7"/>
  </w:num>
  <w:num w:numId="4">
    <w:abstractNumId w:val="6"/>
  </w:num>
  <w:num w:numId="5">
    <w:abstractNumId w:val="5"/>
  </w:num>
  <w:num w:numId="6">
    <w:abstractNumId w:val="1"/>
  </w:num>
  <w:num w:numId="7">
    <w:abstractNumId w:val="3"/>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7C0"/>
    <w:rsid w:val="00001667"/>
    <w:rsid w:val="00017E8C"/>
    <w:rsid w:val="00053109"/>
    <w:rsid w:val="00053B7D"/>
    <w:rsid w:val="000A2F64"/>
    <w:rsid w:val="000B5C13"/>
    <w:rsid w:val="000D5688"/>
    <w:rsid w:val="000E5001"/>
    <w:rsid w:val="000F5FD3"/>
    <w:rsid w:val="000F6836"/>
    <w:rsid w:val="00110A80"/>
    <w:rsid w:val="00111E16"/>
    <w:rsid w:val="00112695"/>
    <w:rsid w:val="001264FF"/>
    <w:rsid w:val="001440E8"/>
    <w:rsid w:val="0016310A"/>
    <w:rsid w:val="001A4703"/>
    <w:rsid w:val="001A593B"/>
    <w:rsid w:val="001B616A"/>
    <w:rsid w:val="001D2960"/>
    <w:rsid w:val="001E7B64"/>
    <w:rsid w:val="00203A03"/>
    <w:rsid w:val="00206388"/>
    <w:rsid w:val="00206C58"/>
    <w:rsid w:val="0022514C"/>
    <w:rsid w:val="0023010F"/>
    <w:rsid w:val="00240E9D"/>
    <w:rsid w:val="00244C3B"/>
    <w:rsid w:val="00276D80"/>
    <w:rsid w:val="00284848"/>
    <w:rsid w:val="002949EC"/>
    <w:rsid w:val="002F672A"/>
    <w:rsid w:val="00332609"/>
    <w:rsid w:val="0039170A"/>
    <w:rsid w:val="003A235B"/>
    <w:rsid w:val="003A49A8"/>
    <w:rsid w:val="003A6CD4"/>
    <w:rsid w:val="003B130D"/>
    <w:rsid w:val="003B7CD3"/>
    <w:rsid w:val="003C1470"/>
    <w:rsid w:val="003C7C00"/>
    <w:rsid w:val="004069F9"/>
    <w:rsid w:val="00411B65"/>
    <w:rsid w:val="00415A3C"/>
    <w:rsid w:val="0043352D"/>
    <w:rsid w:val="00443627"/>
    <w:rsid w:val="00451B0D"/>
    <w:rsid w:val="00460120"/>
    <w:rsid w:val="00475A0F"/>
    <w:rsid w:val="004823D6"/>
    <w:rsid w:val="004A4325"/>
    <w:rsid w:val="004A4F97"/>
    <w:rsid w:val="004C3725"/>
    <w:rsid w:val="004D6A52"/>
    <w:rsid w:val="005211D4"/>
    <w:rsid w:val="00530F00"/>
    <w:rsid w:val="00544A08"/>
    <w:rsid w:val="005530F0"/>
    <w:rsid w:val="00572512"/>
    <w:rsid w:val="00574F54"/>
    <w:rsid w:val="0057780F"/>
    <w:rsid w:val="005B611C"/>
    <w:rsid w:val="005E2C59"/>
    <w:rsid w:val="005E70F8"/>
    <w:rsid w:val="005F155A"/>
    <w:rsid w:val="005F7E7E"/>
    <w:rsid w:val="00617BD7"/>
    <w:rsid w:val="00643729"/>
    <w:rsid w:val="00650112"/>
    <w:rsid w:val="006A44A9"/>
    <w:rsid w:val="00705767"/>
    <w:rsid w:val="0072579E"/>
    <w:rsid w:val="007324BE"/>
    <w:rsid w:val="00755895"/>
    <w:rsid w:val="007611B7"/>
    <w:rsid w:val="00782984"/>
    <w:rsid w:val="007D67C0"/>
    <w:rsid w:val="007D7A6D"/>
    <w:rsid w:val="007F6EEB"/>
    <w:rsid w:val="00802BE9"/>
    <w:rsid w:val="008404ED"/>
    <w:rsid w:val="008676A4"/>
    <w:rsid w:val="0089461A"/>
    <w:rsid w:val="008E5F0C"/>
    <w:rsid w:val="009972A6"/>
    <w:rsid w:val="00A050E5"/>
    <w:rsid w:val="00A25ED8"/>
    <w:rsid w:val="00A52F6D"/>
    <w:rsid w:val="00A6700A"/>
    <w:rsid w:val="00A82FC0"/>
    <w:rsid w:val="00A86670"/>
    <w:rsid w:val="00AA7E20"/>
    <w:rsid w:val="00AB7339"/>
    <w:rsid w:val="00AC25A9"/>
    <w:rsid w:val="00AC5849"/>
    <w:rsid w:val="00AD01F6"/>
    <w:rsid w:val="00B24138"/>
    <w:rsid w:val="00B3139C"/>
    <w:rsid w:val="00B67CE4"/>
    <w:rsid w:val="00BC40A9"/>
    <w:rsid w:val="00BC7090"/>
    <w:rsid w:val="00C61F84"/>
    <w:rsid w:val="00C64450"/>
    <w:rsid w:val="00C67DD2"/>
    <w:rsid w:val="00CD6F5E"/>
    <w:rsid w:val="00D05B12"/>
    <w:rsid w:val="00D14973"/>
    <w:rsid w:val="00D54C2D"/>
    <w:rsid w:val="00D9165E"/>
    <w:rsid w:val="00DC5A65"/>
    <w:rsid w:val="00DD108B"/>
    <w:rsid w:val="00DE4068"/>
    <w:rsid w:val="00DE4B50"/>
    <w:rsid w:val="00DF1D4D"/>
    <w:rsid w:val="00E04E26"/>
    <w:rsid w:val="00E25747"/>
    <w:rsid w:val="00E27EC0"/>
    <w:rsid w:val="00E3495E"/>
    <w:rsid w:val="00E5162A"/>
    <w:rsid w:val="00E52043"/>
    <w:rsid w:val="00E52612"/>
    <w:rsid w:val="00E55625"/>
    <w:rsid w:val="00E824AD"/>
    <w:rsid w:val="00E8781E"/>
    <w:rsid w:val="00F12D7E"/>
    <w:rsid w:val="00F13C54"/>
    <w:rsid w:val="00F205D9"/>
    <w:rsid w:val="00F8277E"/>
    <w:rsid w:val="00FA1BC6"/>
    <w:rsid w:val="00FA5DA0"/>
    <w:rsid w:val="00FE576B"/>
    <w:rsid w:val="00FE792F"/>
    <w:rsid w:val="00FF0B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EFBCE77"/>
  <w15:docId w15:val="{4A4BB2AF-F61A-4F27-B774-44B1160BE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406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4068"/>
    <w:pPr>
      <w:ind w:left="720"/>
      <w:contextualSpacing/>
    </w:pPr>
  </w:style>
  <w:style w:type="paragraph" w:styleId="FootnoteText">
    <w:name w:val="footnote text"/>
    <w:basedOn w:val="Normal"/>
    <w:link w:val="FootnoteTextChar"/>
    <w:uiPriority w:val="99"/>
    <w:unhideWhenUsed/>
    <w:rsid w:val="00DE4068"/>
    <w:pPr>
      <w:spacing w:after="0" w:line="240" w:lineRule="auto"/>
    </w:pPr>
    <w:rPr>
      <w:sz w:val="20"/>
      <w:szCs w:val="20"/>
    </w:rPr>
  </w:style>
  <w:style w:type="character" w:customStyle="1" w:styleId="FootnoteTextChar">
    <w:name w:val="Footnote Text Char"/>
    <w:basedOn w:val="DefaultParagraphFont"/>
    <w:link w:val="FootnoteText"/>
    <w:uiPriority w:val="99"/>
    <w:rsid w:val="00DE4068"/>
    <w:rPr>
      <w:sz w:val="20"/>
      <w:szCs w:val="20"/>
      <w:lang w:val="sq-AL"/>
    </w:rPr>
  </w:style>
  <w:style w:type="character" w:styleId="FootnoteReference">
    <w:name w:val="footnote reference"/>
    <w:basedOn w:val="DefaultParagraphFont"/>
    <w:uiPriority w:val="99"/>
    <w:semiHidden/>
    <w:unhideWhenUsed/>
    <w:rsid w:val="00DE4068"/>
    <w:rPr>
      <w:vertAlign w:val="superscript"/>
    </w:rPr>
  </w:style>
  <w:style w:type="character" w:styleId="Hyperlink">
    <w:name w:val="Hyperlink"/>
    <w:basedOn w:val="DefaultParagraphFont"/>
    <w:uiPriority w:val="99"/>
    <w:semiHidden/>
    <w:unhideWhenUsed/>
    <w:rsid w:val="00DE4068"/>
    <w:rPr>
      <w:color w:val="0000FF"/>
      <w:u w:val="single"/>
    </w:rPr>
  </w:style>
  <w:style w:type="paragraph" w:styleId="Header">
    <w:name w:val="header"/>
    <w:basedOn w:val="Normal"/>
    <w:link w:val="HeaderChar"/>
    <w:uiPriority w:val="99"/>
    <w:unhideWhenUsed/>
    <w:rsid w:val="00DF1D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1D4D"/>
    <w:rPr>
      <w:lang w:val="sq-AL"/>
    </w:rPr>
  </w:style>
  <w:style w:type="paragraph" w:styleId="Footer">
    <w:name w:val="footer"/>
    <w:basedOn w:val="Normal"/>
    <w:link w:val="FooterChar"/>
    <w:uiPriority w:val="99"/>
    <w:unhideWhenUsed/>
    <w:rsid w:val="00DF1D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1D4D"/>
    <w:rPr>
      <w:lang w:val="sq-AL"/>
    </w:rPr>
  </w:style>
  <w:style w:type="paragraph" w:styleId="BalloonText">
    <w:name w:val="Balloon Text"/>
    <w:basedOn w:val="Normal"/>
    <w:link w:val="BalloonTextChar"/>
    <w:uiPriority w:val="99"/>
    <w:semiHidden/>
    <w:unhideWhenUsed/>
    <w:rsid w:val="003A23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235B"/>
    <w:rPr>
      <w:rFonts w:ascii="Tahoma" w:hAnsi="Tahoma" w:cs="Tahoma"/>
      <w:sz w:val="16"/>
      <w:szCs w:val="16"/>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FFDAFB-32A7-42F9-B3B6-EE539476B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864</Words>
  <Characters>4927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Zahid Jamil</dc:creator>
  <cp:lastModifiedBy>BARBA Lucia</cp:lastModifiedBy>
  <cp:revision>2</cp:revision>
  <cp:lastPrinted>2012-05-22T13:54:00Z</cp:lastPrinted>
  <dcterms:created xsi:type="dcterms:W3CDTF">2022-02-07T15:06:00Z</dcterms:created>
  <dcterms:modified xsi:type="dcterms:W3CDTF">2022-02-07T15:06:00Z</dcterms:modified>
</cp:coreProperties>
</file>