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7C56D" w14:textId="1B303624" w:rsidR="00D82C18" w:rsidRPr="00617156" w:rsidRDefault="00617156" w:rsidP="00617156">
      <w:pPr>
        <w:rPr>
          <w:rFonts w:ascii="Verdana" w:hAnsi="Verdana"/>
          <w:b/>
          <w:color w:val="806000" w:themeColor="accent4" w:themeShade="80"/>
          <w:sz w:val="22"/>
          <w:szCs w:val="22"/>
        </w:rPr>
      </w:pPr>
      <w:r>
        <w:rPr>
          <w:rFonts w:ascii="Verdana" w:hAnsi="Verdana"/>
          <w:sz w:val="28"/>
          <w:szCs w:val="28"/>
        </w:rPr>
        <w:t>Lesson 1.1.3</w:t>
      </w:r>
      <w:r w:rsidR="00D82C18" w:rsidRPr="00617156">
        <w:rPr>
          <w:rFonts w:ascii="Verdana" w:hAnsi="Verdana"/>
          <w:sz w:val="28"/>
          <w:szCs w:val="28"/>
        </w:rPr>
        <w:t xml:space="preserve"> </w:t>
      </w:r>
      <w:r w:rsidRPr="00617156">
        <w:rPr>
          <w:rFonts w:ascii="Verdana" w:hAnsi="Verdana"/>
          <w:color w:val="000000" w:themeColor="text1"/>
          <w:sz w:val="28"/>
          <w:szCs w:val="28"/>
        </w:rPr>
        <w:t>Technology</w:t>
      </w:r>
      <w:r w:rsidR="00E13BE7" w:rsidRPr="00617156">
        <w:rPr>
          <w:rFonts w:ascii="Verdana" w:hAnsi="Verdana"/>
          <w:color w:val="000000" w:themeColor="text1"/>
          <w:sz w:val="28"/>
          <w:szCs w:val="28"/>
        </w:rPr>
        <w:t xml:space="preserve"> </w:t>
      </w:r>
    </w:p>
    <w:p w14:paraId="0A3DD02D" w14:textId="77777777" w:rsidR="00D82C18" w:rsidRPr="00D82C18" w:rsidRDefault="00D82C18">
      <w:pPr>
        <w:rPr>
          <w:rFonts w:ascii="Verdana" w:hAnsi="Verdana"/>
        </w:rPr>
      </w:pPr>
    </w:p>
    <w:tbl>
      <w:tblPr>
        <w:tblStyle w:val="TableGrid"/>
        <w:tblW w:w="0" w:type="auto"/>
        <w:tblLayout w:type="fixed"/>
        <w:tblLook w:val="04A0" w:firstRow="1" w:lastRow="0" w:firstColumn="1" w:lastColumn="0" w:noHBand="0" w:noVBand="1"/>
      </w:tblPr>
      <w:tblGrid>
        <w:gridCol w:w="1435"/>
        <w:gridCol w:w="5410"/>
        <w:gridCol w:w="2165"/>
      </w:tblGrid>
      <w:tr w:rsidR="005703B7" w:rsidRPr="00D82C18" w14:paraId="58A3485E" w14:textId="77777777" w:rsidTr="001F724F">
        <w:trPr>
          <w:trHeight w:val="899"/>
        </w:trPr>
        <w:tc>
          <w:tcPr>
            <w:tcW w:w="6845" w:type="dxa"/>
            <w:gridSpan w:val="2"/>
            <w:shd w:val="clear" w:color="auto" w:fill="DEEAF6" w:themeFill="accent5" w:themeFillTint="33"/>
            <w:vAlign w:val="center"/>
          </w:tcPr>
          <w:p w14:paraId="0067FF35" w14:textId="2399CA30" w:rsidR="00D82C18" w:rsidRPr="00D82C18" w:rsidRDefault="00D82C18" w:rsidP="00034091">
            <w:pPr>
              <w:rPr>
                <w:rFonts w:ascii="Verdana" w:hAnsi="Verdana"/>
                <w:sz w:val="22"/>
                <w:szCs w:val="22"/>
              </w:rPr>
            </w:pPr>
            <w:r w:rsidRPr="00617156">
              <w:rPr>
                <w:rFonts w:ascii="Verdana" w:hAnsi="Verdana"/>
                <w:sz w:val="22"/>
                <w:szCs w:val="22"/>
              </w:rPr>
              <w:t xml:space="preserve">Lesson </w:t>
            </w:r>
            <w:r w:rsidR="00617156" w:rsidRPr="00617156">
              <w:rPr>
                <w:rFonts w:ascii="Verdana" w:hAnsi="Verdana"/>
                <w:sz w:val="22"/>
                <w:szCs w:val="22"/>
              </w:rPr>
              <w:t xml:space="preserve">1.1.3 </w:t>
            </w:r>
            <w:r w:rsidR="00617156" w:rsidRPr="00617156">
              <w:rPr>
                <w:rFonts w:ascii="Verdana" w:hAnsi="Verdana"/>
                <w:color w:val="000000" w:themeColor="text1"/>
                <w:sz w:val="22"/>
                <w:szCs w:val="22"/>
              </w:rPr>
              <w:t>Technology</w:t>
            </w:r>
          </w:p>
        </w:tc>
        <w:tc>
          <w:tcPr>
            <w:tcW w:w="2165" w:type="dxa"/>
            <w:shd w:val="clear" w:color="auto" w:fill="DEEAF6" w:themeFill="accent5" w:themeFillTint="33"/>
            <w:vAlign w:val="center"/>
          </w:tcPr>
          <w:p w14:paraId="30B631DA" w14:textId="29232CD4" w:rsidR="00617156" w:rsidRPr="00D82C18" w:rsidRDefault="00D82C18" w:rsidP="00EB4F34">
            <w:pPr>
              <w:rPr>
                <w:rFonts w:ascii="Verdana" w:hAnsi="Verdana"/>
                <w:sz w:val="22"/>
                <w:szCs w:val="22"/>
              </w:rPr>
            </w:pPr>
            <w:r w:rsidRPr="00D82C18">
              <w:rPr>
                <w:rFonts w:ascii="Verdana" w:hAnsi="Verdana"/>
                <w:sz w:val="22"/>
                <w:szCs w:val="22"/>
              </w:rPr>
              <w:t xml:space="preserve">Duration: </w:t>
            </w:r>
            <w:r w:rsidR="00EB4F34">
              <w:rPr>
                <w:rFonts w:ascii="Verdana" w:hAnsi="Verdana"/>
                <w:sz w:val="22"/>
                <w:szCs w:val="22"/>
              </w:rPr>
              <w:t xml:space="preserve">180 minutes </w:t>
            </w:r>
          </w:p>
        </w:tc>
      </w:tr>
      <w:tr w:rsidR="00E7344B" w:rsidRPr="00D82C18" w14:paraId="7C1107AB" w14:textId="77777777" w:rsidTr="001F724F">
        <w:trPr>
          <w:trHeight w:val="4859"/>
        </w:trPr>
        <w:tc>
          <w:tcPr>
            <w:tcW w:w="9010" w:type="dxa"/>
            <w:gridSpan w:val="3"/>
            <w:vAlign w:val="center"/>
          </w:tcPr>
          <w:p w14:paraId="0B1C3404" w14:textId="1225270C" w:rsidR="00E7344B" w:rsidRPr="00A03CF0" w:rsidRDefault="00E7344B" w:rsidP="00F62A15">
            <w:pPr>
              <w:spacing w:before="120" w:after="120" w:line="280" w:lineRule="exact"/>
              <w:rPr>
                <w:rFonts w:ascii="Verdana" w:hAnsi="Verdana"/>
                <w:b/>
                <w:sz w:val="22"/>
                <w:szCs w:val="22"/>
              </w:rPr>
            </w:pPr>
            <w:r w:rsidRPr="00E7344B">
              <w:rPr>
                <w:rFonts w:ascii="Verdana" w:hAnsi="Verdana"/>
                <w:b/>
                <w:sz w:val="22"/>
                <w:szCs w:val="22"/>
              </w:rPr>
              <w:t>Resources Required:</w:t>
            </w:r>
            <w:r w:rsidR="00E13BE7">
              <w:rPr>
                <w:rFonts w:ascii="Verdana" w:hAnsi="Verdana"/>
                <w:b/>
                <w:sz w:val="22"/>
                <w:szCs w:val="22"/>
              </w:rPr>
              <w:t xml:space="preserve"> </w:t>
            </w:r>
          </w:p>
          <w:p w14:paraId="54042637" w14:textId="5B644F5F" w:rsidR="00E7344B" w:rsidRPr="00617156" w:rsidRDefault="00E7344B" w:rsidP="00F62A15">
            <w:pPr>
              <w:pStyle w:val="ListParagraph"/>
              <w:numPr>
                <w:ilvl w:val="0"/>
                <w:numId w:val="6"/>
              </w:numPr>
              <w:spacing w:before="120" w:after="120" w:line="280" w:lineRule="exact"/>
              <w:rPr>
                <w:rFonts w:ascii="Verdana" w:hAnsi="Verdana"/>
                <w:color w:val="000000" w:themeColor="text1"/>
                <w:sz w:val="18"/>
                <w:szCs w:val="18"/>
              </w:rPr>
            </w:pPr>
            <w:r w:rsidRPr="00617156">
              <w:rPr>
                <w:rFonts w:ascii="Verdana" w:hAnsi="Verdana"/>
                <w:color w:val="000000" w:themeColor="text1"/>
                <w:sz w:val="18"/>
                <w:szCs w:val="18"/>
              </w:rPr>
              <w:t>List all resources required for the lessons here.  The following list is an example of what may be required.  Each trainer is to check the list and add any additional resources, such as videos, texts etc.</w:t>
            </w:r>
            <w:r w:rsidR="00E13BE7" w:rsidRPr="00617156">
              <w:rPr>
                <w:rFonts w:ascii="Verdana" w:hAnsi="Verdana"/>
                <w:color w:val="000000" w:themeColor="text1"/>
                <w:sz w:val="18"/>
                <w:szCs w:val="18"/>
              </w:rPr>
              <w:t xml:space="preserve"> </w:t>
            </w:r>
          </w:p>
          <w:p w14:paraId="3E3ADEA0"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color w:val="000000" w:themeColor="text1"/>
                <w:szCs w:val="18"/>
                <w:lang w:val="en-GB"/>
              </w:rPr>
              <w:t xml:space="preserve">PC/Laptop </w:t>
            </w:r>
            <w:r w:rsidRPr="00617156">
              <w:rPr>
                <w:rFonts w:eastAsia="Times New Roman"/>
                <w:color w:val="000000" w:themeColor="text1"/>
                <w:szCs w:val="18"/>
                <w:lang w:val="en-GB" w:eastAsia="en-US"/>
              </w:rPr>
              <w:t>loaded with software versions compatible with the prepared materials</w:t>
            </w:r>
          </w:p>
          <w:p w14:paraId="580FF491" w14:textId="77264819" w:rsidR="00617156" w:rsidRPr="00617156" w:rsidRDefault="00617156" w:rsidP="00F62A15">
            <w:pPr>
              <w:pStyle w:val="bul1"/>
              <w:numPr>
                <w:ilvl w:val="0"/>
                <w:numId w:val="6"/>
              </w:numPr>
              <w:spacing w:before="120" w:after="120" w:line="280" w:lineRule="exact"/>
              <w:contextualSpacing/>
              <w:rPr>
                <w:color w:val="000000" w:themeColor="text1"/>
                <w:szCs w:val="18"/>
                <w:lang w:val="en-GB"/>
              </w:rPr>
            </w:pPr>
            <w:r w:rsidRPr="00617156">
              <w:rPr>
                <w:color w:val="000000" w:themeColor="text1"/>
                <w:szCs w:val="18"/>
                <w:lang w:val="en-GB"/>
              </w:rPr>
              <w:t>PowerPoint presentation</w:t>
            </w:r>
          </w:p>
          <w:p w14:paraId="12A8D6BA" w14:textId="53EB9C59" w:rsidR="00617156" w:rsidRPr="00617156" w:rsidRDefault="00617156" w:rsidP="00F62A15">
            <w:pPr>
              <w:pStyle w:val="bul1"/>
              <w:numPr>
                <w:ilvl w:val="0"/>
                <w:numId w:val="6"/>
              </w:numPr>
              <w:spacing w:before="120" w:after="120" w:line="280" w:lineRule="exact"/>
              <w:contextualSpacing/>
              <w:rPr>
                <w:color w:val="000000" w:themeColor="text1"/>
                <w:szCs w:val="18"/>
                <w:lang w:val="en-GB"/>
              </w:rPr>
            </w:pPr>
            <w:r w:rsidRPr="00617156">
              <w:rPr>
                <w:color w:val="000000" w:themeColor="text1"/>
                <w:szCs w:val="18"/>
                <w:lang w:val="en-GB"/>
              </w:rPr>
              <w:t>Video clip “Warriors of the Net”</w:t>
            </w:r>
          </w:p>
          <w:p w14:paraId="737B8760"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bCs/>
                <w:color w:val="000000" w:themeColor="text1"/>
                <w:szCs w:val="18"/>
                <w:lang w:val="en-GB"/>
              </w:rPr>
              <w:t>Projector and display screen</w:t>
            </w:r>
            <w:r w:rsidR="00F62A15" w:rsidRPr="00617156">
              <w:rPr>
                <w:bCs/>
                <w:color w:val="000000" w:themeColor="text1"/>
                <w:szCs w:val="18"/>
                <w:lang w:val="en-GB"/>
              </w:rPr>
              <w:t>.</w:t>
            </w:r>
          </w:p>
          <w:p w14:paraId="65055340"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bCs/>
                <w:color w:val="000000" w:themeColor="text1"/>
                <w:szCs w:val="18"/>
                <w:lang w:val="en-GB"/>
              </w:rPr>
              <w:t>Internet access (if available)</w:t>
            </w:r>
            <w:r w:rsidR="00F62A15" w:rsidRPr="00617156">
              <w:rPr>
                <w:bCs/>
                <w:color w:val="000000" w:themeColor="text1"/>
                <w:szCs w:val="18"/>
                <w:lang w:val="en-GB"/>
              </w:rPr>
              <w:t>.</w:t>
            </w:r>
            <w:r w:rsidRPr="00617156">
              <w:rPr>
                <w:bCs/>
                <w:color w:val="000000" w:themeColor="text1"/>
                <w:szCs w:val="18"/>
                <w:lang w:val="en-GB"/>
              </w:rPr>
              <w:t xml:space="preserve"> </w:t>
            </w:r>
          </w:p>
          <w:p w14:paraId="77D38996"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rFonts w:cs="Helvetica"/>
                <w:color w:val="000000" w:themeColor="text1"/>
                <w:szCs w:val="18"/>
                <w:lang w:val="en-GB"/>
              </w:rPr>
              <w:t>Whiteboard</w:t>
            </w:r>
            <w:r w:rsidR="00F62A15" w:rsidRPr="00617156">
              <w:rPr>
                <w:rFonts w:cs="Helvetica"/>
                <w:color w:val="000000" w:themeColor="text1"/>
                <w:szCs w:val="18"/>
                <w:lang w:val="en-GB"/>
              </w:rPr>
              <w:t>.</w:t>
            </w:r>
          </w:p>
          <w:p w14:paraId="0952434B"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rFonts w:cs="Helvetica"/>
                <w:color w:val="000000" w:themeColor="text1"/>
                <w:szCs w:val="18"/>
                <w:lang w:val="en-GB"/>
              </w:rPr>
              <w:t>Whiteboard pens (at least 2 each of blue, black, red and green)</w:t>
            </w:r>
            <w:r w:rsidR="00F62A15" w:rsidRPr="00617156">
              <w:rPr>
                <w:rFonts w:cs="Helvetica"/>
                <w:color w:val="000000" w:themeColor="text1"/>
                <w:szCs w:val="18"/>
                <w:lang w:val="en-GB"/>
              </w:rPr>
              <w:t>.</w:t>
            </w:r>
          </w:p>
          <w:p w14:paraId="33EC5B34"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rFonts w:cs="Helvetica"/>
                <w:color w:val="000000" w:themeColor="text1"/>
                <w:szCs w:val="18"/>
                <w:lang w:val="en-GB"/>
              </w:rPr>
              <w:t>2 Flipcharts with adequate paper</w:t>
            </w:r>
            <w:r w:rsidR="00F62A15" w:rsidRPr="00617156">
              <w:rPr>
                <w:rFonts w:cs="Helvetica"/>
                <w:color w:val="000000" w:themeColor="text1"/>
                <w:szCs w:val="18"/>
                <w:lang w:val="en-GB"/>
              </w:rPr>
              <w:t>.</w:t>
            </w:r>
          </w:p>
          <w:p w14:paraId="0D73B442" w14:textId="77777777" w:rsidR="00E7344B"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rFonts w:cs="Helvetica"/>
                <w:color w:val="000000" w:themeColor="text1"/>
                <w:szCs w:val="18"/>
                <w:lang w:val="en-GB"/>
              </w:rPr>
              <w:t>Student notepaper and pens</w:t>
            </w:r>
            <w:r w:rsidR="00F62A15" w:rsidRPr="00617156">
              <w:rPr>
                <w:rFonts w:cs="Helvetica"/>
                <w:color w:val="000000" w:themeColor="text1"/>
                <w:szCs w:val="18"/>
                <w:lang w:val="en-GB"/>
              </w:rPr>
              <w:t>.</w:t>
            </w:r>
          </w:p>
          <w:p w14:paraId="2AD6FDB4" w14:textId="77777777" w:rsidR="00F62A15" w:rsidRPr="00617156" w:rsidRDefault="00E7344B" w:rsidP="00F62A15">
            <w:pPr>
              <w:pStyle w:val="bul1"/>
              <w:numPr>
                <w:ilvl w:val="0"/>
                <w:numId w:val="6"/>
              </w:numPr>
              <w:spacing w:before="120" w:after="120" w:line="280" w:lineRule="exact"/>
              <w:contextualSpacing/>
              <w:rPr>
                <w:color w:val="000000" w:themeColor="text1"/>
                <w:szCs w:val="18"/>
                <w:lang w:val="en-GB"/>
              </w:rPr>
            </w:pPr>
            <w:r w:rsidRPr="00617156">
              <w:rPr>
                <w:rFonts w:cs="Helvetica"/>
                <w:color w:val="000000" w:themeColor="text1"/>
                <w:szCs w:val="18"/>
                <w:lang w:val="en-GB"/>
              </w:rPr>
              <w:t>Stapler, hole punch and scissors</w:t>
            </w:r>
            <w:r w:rsidR="00F62A15" w:rsidRPr="00617156">
              <w:rPr>
                <w:rFonts w:cs="Helvetica"/>
                <w:color w:val="000000" w:themeColor="text1"/>
                <w:szCs w:val="18"/>
                <w:lang w:val="en-GB"/>
              </w:rPr>
              <w:t>.</w:t>
            </w:r>
          </w:p>
          <w:p w14:paraId="14CF9EF0" w14:textId="77777777" w:rsidR="00E7344B" w:rsidRPr="00F62A15" w:rsidRDefault="00E7344B" w:rsidP="00F62A15">
            <w:pPr>
              <w:pStyle w:val="bul1"/>
              <w:numPr>
                <w:ilvl w:val="0"/>
                <w:numId w:val="6"/>
              </w:numPr>
              <w:spacing w:before="120" w:after="120" w:line="280" w:lineRule="exact"/>
              <w:contextualSpacing/>
              <w:rPr>
                <w:i/>
                <w:color w:val="00B050"/>
                <w:szCs w:val="18"/>
                <w:lang w:val="en-GB"/>
              </w:rPr>
            </w:pPr>
            <w:proofErr w:type="spellStart"/>
            <w:r w:rsidRPr="00617156">
              <w:rPr>
                <w:rFonts w:cs="Helvetica"/>
                <w:color w:val="000000" w:themeColor="text1"/>
                <w:szCs w:val="18"/>
                <w:lang w:val="en-GB"/>
              </w:rPr>
              <w:t>Blu</w:t>
            </w:r>
            <w:proofErr w:type="spellEnd"/>
            <w:r w:rsidRPr="00617156">
              <w:rPr>
                <w:rFonts w:cs="Helvetica"/>
                <w:color w:val="000000" w:themeColor="text1"/>
                <w:szCs w:val="18"/>
                <w:lang w:val="en-GB"/>
              </w:rPr>
              <w:t xml:space="preserve"> tack or a similar product to allow for paper to be affixed to the walls temporarily</w:t>
            </w:r>
            <w:r w:rsidR="00F62A15" w:rsidRPr="00617156">
              <w:rPr>
                <w:rFonts w:cs="Helvetica"/>
                <w:color w:val="000000" w:themeColor="text1"/>
                <w:szCs w:val="18"/>
                <w:lang w:val="en-GB"/>
              </w:rPr>
              <w:t>.</w:t>
            </w:r>
          </w:p>
        </w:tc>
      </w:tr>
      <w:tr w:rsidR="00E7344B" w:rsidRPr="00D82C18" w14:paraId="635F2EFD" w14:textId="77777777" w:rsidTr="003C293E">
        <w:trPr>
          <w:trHeight w:val="1862"/>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6B3918EB" w:rsidR="00A03CF0" w:rsidRPr="005E396D" w:rsidRDefault="00A870E0" w:rsidP="00CB3026">
            <w:pPr>
              <w:spacing w:before="120" w:after="120" w:line="280" w:lineRule="exact"/>
              <w:jc w:val="both"/>
              <w:rPr>
                <w:rFonts w:ascii="Verdana" w:hAnsi="Verdana"/>
                <w:i/>
                <w:color w:val="FF0000"/>
                <w:sz w:val="18"/>
                <w:szCs w:val="18"/>
              </w:rPr>
            </w:pPr>
            <w:r w:rsidRPr="005E396D">
              <w:rPr>
                <w:rFonts w:ascii="Verdana" w:eastAsia="Calibri" w:hAnsi="Verdana" w:cs="Times New Roman"/>
                <w:sz w:val="18"/>
                <w:szCs w:val="18"/>
              </w:rPr>
              <w:t>This session provides information about technology that will be encountered by Judges and prosecutors during their work and which is used by criminals to commit crime and law enforcement to detect it. The aim of the session is to enable the audience to gain sufficient knowledge about technology for them to function more effectively in their roles.</w:t>
            </w:r>
          </w:p>
        </w:tc>
      </w:tr>
      <w:tr w:rsidR="00A03CF0" w:rsidRPr="00D82C18" w14:paraId="1B5A80A7" w14:textId="77777777" w:rsidTr="001F724F">
        <w:trPr>
          <w:trHeight w:val="4320"/>
        </w:trPr>
        <w:tc>
          <w:tcPr>
            <w:tcW w:w="9010" w:type="dxa"/>
            <w:gridSpan w:val="3"/>
            <w:vAlign w:val="center"/>
          </w:tcPr>
          <w:p w14:paraId="559A7E05" w14:textId="77777777" w:rsidR="00A03CF0" w:rsidRPr="00271010" w:rsidRDefault="00271010" w:rsidP="003C293E">
            <w:pPr>
              <w:spacing w:after="120" w:line="280" w:lineRule="exact"/>
              <w:rPr>
                <w:rFonts w:ascii="Verdana" w:hAnsi="Verdana"/>
                <w:b/>
                <w:sz w:val="22"/>
                <w:szCs w:val="22"/>
              </w:rPr>
            </w:pPr>
            <w:r w:rsidRPr="00271010">
              <w:rPr>
                <w:rFonts w:ascii="Verdana" w:hAnsi="Verdana"/>
                <w:b/>
                <w:sz w:val="22"/>
                <w:szCs w:val="22"/>
              </w:rPr>
              <w:t>Objectives:</w:t>
            </w:r>
          </w:p>
          <w:p w14:paraId="3B561508" w14:textId="13330D7F" w:rsidR="005E396D" w:rsidRPr="005E396D" w:rsidRDefault="005E396D" w:rsidP="005E396D">
            <w:pPr>
              <w:rPr>
                <w:rFonts w:ascii="Verdana" w:eastAsia="Calibri" w:hAnsi="Verdana" w:cs="Times New Roman"/>
                <w:sz w:val="18"/>
                <w:szCs w:val="18"/>
              </w:rPr>
            </w:pPr>
            <w:r w:rsidRPr="005E396D">
              <w:rPr>
                <w:rFonts w:ascii="Verdana" w:eastAsia="Calibri" w:hAnsi="Verdana" w:cs="Times New Roman"/>
                <w:sz w:val="18"/>
                <w:szCs w:val="18"/>
              </w:rPr>
              <w:t xml:space="preserve">By the end of the lesson the students will be able to: </w:t>
            </w:r>
          </w:p>
          <w:p w14:paraId="39BDE042" w14:textId="3A4BC22D" w:rsidR="00271BE1" w:rsidRPr="00271BE1" w:rsidRDefault="0087304E" w:rsidP="00271BE1">
            <w:pPr>
              <w:pStyle w:val="bul1"/>
              <w:rPr>
                <w:szCs w:val="18"/>
                <w:lang w:val="en-GB"/>
              </w:rPr>
            </w:pPr>
            <w:r w:rsidRPr="00271BE1">
              <w:rPr>
                <w:szCs w:val="18"/>
                <w:lang w:val="en-GB"/>
              </w:rPr>
              <w:t xml:space="preserve">Identify different computer operating systems  </w:t>
            </w:r>
          </w:p>
          <w:p w14:paraId="2E619667" w14:textId="77777777" w:rsidR="005E396D" w:rsidRPr="005E396D" w:rsidRDefault="005E396D" w:rsidP="005E396D">
            <w:pPr>
              <w:pStyle w:val="bul1"/>
              <w:rPr>
                <w:szCs w:val="18"/>
                <w:lang w:val="en-US"/>
              </w:rPr>
            </w:pPr>
            <w:r w:rsidRPr="005E396D">
              <w:rPr>
                <w:szCs w:val="18"/>
                <w:lang w:val="en-US"/>
              </w:rPr>
              <w:t>Explain the basics of how networks function</w:t>
            </w:r>
          </w:p>
          <w:p w14:paraId="70D3C395" w14:textId="77777777" w:rsidR="005E396D" w:rsidRPr="005E396D" w:rsidRDefault="005E396D" w:rsidP="005E396D">
            <w:pPr>
              <w:pStyle w:val="bul1"/>
              <w:rPr>
                <w:szCs w:val="18"/>
                <w:lang w:val="en-US"/>
              </w:rPr>
            </w:pPr>
            <w:r w:rsidRPr="005E396D">
              <w:rPr>
                <w:szCs w:val="18"/>
                <w:lang w:val="en-US"/>
              </w:rPr>
              <w:t>Describe the functions of the Internet</w:t>
            </w:r>
          </w:p>
          <w:p w14:paraId="070326FD" w14:textId="77777777" w:rsidR="005E396D" w:rsidRPr="005E396D" w:rsidRDefault="005E396D" w:rsidP="005E396D">
            <w:pPr>
              <w:pStyle w:val="bul1"/>
              <w:rPr>
                <w:szCs w:val="18"/>
                <w:lang w:val="en-US"/>
              </w:rPr>
            </w:pPr>
            <w:r w:rsidRPr="005E396D">
              <w:rPr>
                <w:szCs w:val="18"/>
                <w:lang w:val="en-US"/>
              </w:rPr>
              <w:t>Identify at least 5 major Internet applications</w:t>
            </w:r>
          </w:p>
          <w:p w14:paraId="1EFB7521" w14:textId="77777777" w:rsidR="005E396D" w:rsidRPr="005E396D" w:rsidRDefault="005E396D" w:rsidP="005E396D">
            <w:pPr>
              <w:pStyle w:val="bul1"/>
              <w:rPr>
                <w:szCs w:val="18"/>
                <w:lang w:val="en-US"/>
              </w:rPr>
            </w:pPr>
            <w:r w:rsidRPr="005E396D">
              <w:rPr>
                <w:szCs w:val="18"/>
                <w:lang w:val="en-US"/>
              </w:rPr>
              <w:t>Explain how the Internet has developed from its beginning to today.</w:t>
            </w:r>
          </w:p>
          <w:p w14:paraId="2FC935D3" w14:textId="77777777" w:rsidR="005E396D" w:rsidRPr="005E396D" w:rsidRDefault="005E396D" w:rsidP="005E396D">
            <w:pPr>
              <w:pStyle w:val="bul1"/>
              <w:rPr>
                <w:szCs w:val="18"/>
                <w:lang w:val="en-US"/>
              </w:rPr>
            </w:pPr>
            <w:r w:rsidRPr="005E396D">
              <w:rPr>
                <w:szCs w:val="18"/>
                <w:lang w:val="en-US"/>
              </w:rPr>
              <w:t>Differentiate between different Internet applications</w:t>
            </w:r>
          </w:p>
          <w:p w14:paraId="5522BA64" w14:textId="77777777" w:rsidR="005E396D" w:rsidRPr="005E396D" w:rsidRDefault="005E396D" w:rsidP="005E396D">
            <w:pPr>
              <w:pStyle w:val="bul1"/>
              <w:rPr>
                <w:szCs w:val="18"/>
                <w:lang w:val="en-US"/>
              </w:rPr>
            </w:pPr>
            <w:r w:rsidRPr="005E396D">
              <w:rPr>
                <w:szCs w:val="18"/>
                <w:lang w:val="en-US"/>
              </w:rPr>
              <w:t xml:space="preserve">Describe the difference between the </w:t>
            </w:r>
            <w:proofErr w:type="spellStart"/>
            <w:r w:rsidRPr="005E396D">
              <w:rPr>
                <w:szCs w:val="18"/>
                <w:lang w:val="en-US"/>
              </w:rPr>
              <w:t>Darknet</w:t>
            </w:r>
            <w:proofErr w:type="spellEnd"/>
            <w:r w:rsidRPr="005E396D">
              <w:rPr>
                <w:szCs w:val="18"/>
                <w:lang w:val="en-US"/>
              </w:rPr>
              <w:t xml:space="preserve"> and the </w:t>
            </w:r>
            <w:proofErr w:type="spellStart"/>
            <w:r w:rsidRPr="005E396D">
              <w:rPr>
                <w:szCs w:val="18"/>
                <w:lang w:val="en-US"/>
              </w:rPr>
              <w:t>Deepweb</w:t>
            </w:r>
            <w:proofErr w:type="spellEnd"/>
          </w:p>
          <w:p w14:paraId="305566E5" w14:textId="77777777" w:rsidR="005E396D" w:rsidRPr="005E396D" w:rsidRDefault="005E396D" w:rsidP="005E396D">
            <w:pPr>
              <w:pStyle w:val="bul1"/>
              <w:rPr>
                <w:szCs w:val="18"/>
                <w:lang w:val="en-US"/>
              </w:rPr>
            </w:pPr>
            <w:r w:rsidRPr="005E396D">
              <w:rPr>
                <w:szCs w:val="18"/>
                <w:lang w:val="en-US"/>
              </w:rPr>
              <w:t>Explain the basics of crypto currencies</w:t>
            </w:r>
          </w:p>
          <w:p w14:paraId="61ABEAC5" w14:textId="57592D7E" w:rsidR="00E95703" w:rsidRPr="00E95703" w:rsidRDefault="005E396D" w:rsidP="005E396D">
            <w:pPr>
              <w:pStyle w:val="bul1"/>
              <w:spacing w:before="120" w:after="120" w:line="280" w:lineRule="exact"/>
              <w:contextualSpacing/>
              <w:rPr>
                <w:i/>
                <w:color w:val="00B050"/>
                <w:szCs w:val="18"/>
                <w:lang w:val="en-US"/>
              </w:rPr>
            </w:pPr>
            <w:r w:rsidRPr="005E396D">
              <w:rPr>
                <w:szCs w:val="18"/>
                <w:lang w:val="en-US"/>
              </w:rPr>
              <w:t>Identify how criminals use the various Internet applications</w:t>
            </w:r>
          </w:p>
        </w:tc>
      </w:tr>
      <w:tr w:rsidR="005703B7" w:rsidRPr="00D82C18" w14:paraId="03110757" w14:textId="77777777" w:rsidTr="001F724F">
        <w:trPr>
          <w:trHeight w:val="10790"/>
        </w:trPr>
        <w:tc>
          <w:tcPr>
            <w:tcW w:w="9010" w:type="dxa"/>
            <w:gridSpan w:val="3"/>
            <w:tcBorders>
              <w:bottom w:val="single" w:sz="4" w:space="0" w:color="auto"/>
            </w:tcBorders>
            <w:vAlign w:val="center"/>
          </w:tcPr>
          <w:p w14:paraId="7A064E85" w14:textId="11F41FB5" w:rsidR="005703B7" w:rsidRDefault="00E95703" w:rsidP="00F62A15">
            <w:pPr>
              <w:spacing w:before="120" w:after="120" w:line="280" w:lineRule="exact"/>
              <w:rPr>
                <w:rFonts w:ascii="Verdana" w:hAnsi="Verdana"/>
                <w:b/>
                <w:sz w:val="22"/>
                <w:szCs w:val="22"/>
              </w:rPr>
            </w:pPr>
            <w:r w:rsidRPr="00E95703">
              <w:rPr>
                <w:rFonts w:ascii="Verdana" w:hAnsi="Verdana"/>
                <w:b/>
                <w:sz w:val="22"/>
                <w:szCs w:val="22"/>
              </w:rPr>
              <w:lastRenderedPageBreak/>
              <w:t>Trainer Guidance</w:t>
            </w:r>
          </w:p>
          <w:p w14:paraId="3552E7E0" w14:textId="29B1056C" w:rsidR="005E396D" w:rsidRPr="005E396D" w:rsidRDefault="005E396D" w:rsidP="005E396D">
            <w:pPr>
              <w:spacing w:after="120" w:line="280" w:lineRule="exact"/>
              <w:jc w:val="both"/>
              <w:rPr>
                <w:rFonts w:ascii="Verdana" w:eastAsia="Calibri" w:hAnsi="Verdana" w:cs="Times New Roman"/>
                <w:sz w:val="18"/>
                <w:szCs w:val="18"/>
              </w:rPr>
            </w:pPr>
            <w:r w:rsidRPr="005E396D">
              <w:rPr>
                <w:rFonts w:ascii="Verdana" w:eastAsia="Calibri" w:hAnsi="Verdana" w:cs="Times New Roman"/>
                <w:sz w:val="18"/>
                <w:szCs w:val="18"/>
              </w:rPr>
              <w:t xml:space="preserve">This session is intended to provide trainers with a framework for developing training material to be delivered as part of a wider programme. It cannot be comprehensive as technology changes so rapidly that any detailed technical specifications would be out of date almost as soon as the document is published. Ensuring that Judges and prosecutors have sufficient understanding of technical issues as they relate to matters before them is essential to the fair running of any judicial system. This session provides an overview of the relevant aspects of technology and its relevance to the criminal justice system. A PowerPoint presentation is provided as a resource for trainers to use if considered appropriate. </w:t>
            </w:r>
          </w:p>
          <w:p w14:paraId="4A1A51CA" w14:textId="0729BB6E" w:rsidR="005E396D" w:rsidRPr="005E396D" w:rsidRDefault="005E396D" w:rsidP="005E396D">
            <w:pPr>
              <w:spacing w:after="120" w:line="280" w:lineRule="exact"/>
              <w:jc w:val="both"/>
              <w:rPr>
                <w:rFonts w:ascii="Verdana" w:eastAsia="Calibri" w:hAnsi="Verdana" w:cs="Times New Roman"/>
                <w:sz w:val="18"/>
                <w:szCs w:val="18"/>
              </w:rPr>
            </w:pPr>
            <w:r w:rsidRPr="005E396D">
              <w:rPr>
                <w:rFonts w:ascii="Verdana" w:eastAsia="Calibri" w:hAnsi="Verdana" w:cs="Times New Roman"/>
                <w:sz w:val="18"/>
                <w:szCs w:val="18"/>
              </w:rPr>
              <w:t xml:space="preserve">An additional resource in the form of the video clip Warriors of the Net is provided to give the delegates a good and clear understanding of how networks function. The video is available from www.warriorsofthe.net and is available in the following languages: English, German, French, Hebrew, Dutch, Swedish, Italian, Portuguese, Danish, Norwegian, Hungarian, Czech, Spanish and </w:t>
            </w:r>
            <w:proofErr w:type="spellStart"/>
            <w:r w:rsidRPr="005E396D">
              <w:rPr>
                <w:rFonts w:ascii="Verdana" w:eastAsia="Calibri" w:hAnsi="Verdana" w:cs="Times New Roman"/>
                <w:sz w:val="18"/>
                <w:szCs w:val="18"/>
              </w:rPr>
              <w:t>Ukranian</w:t>
            </w:r>
            <w:proofErr w:type="spellEnd"/>
            <w:r w:rsidRPr="005E396D">
              <w:rPr>
                <w:rFonts w:ascii="Verdana" w:eastAsia="Calibri" w:hAnsi="Verdana" w:cs="Times New Roman"/>
                <w:sz w:val="18"/>
                <w:szCs w:val="18"/>
              </w:rPr>
              <w:t xml:space="preserve">. </w:t>
            </w:r>
          </w:p>
          <w:p w14:paraId="71562C73" w14:textId="77777777" w:rsidR="00E95703" w:rsidRDefault="005E396D" w:rsidP="005E396D">
            <w:pPr>
              <w:spacing w:before="120" w:after="120" w:line="280" w:lineRule="exact"/>
              <w:jc w:val="both"/>
              <w:rPr>
                <w:rFonts w:ascii="Verdana" w:eastAsia="Calibri" w:hAnsi="Verdana" w:cs="Times New Roman"/>
                <w:sz w:val="18"/>
                <w:szCs w:val="18"/>
              </w:rPr>
            </w:pPr>
            <w:r w:rsidRPr="005E396D">
              <w:rPr>
                <w:rFonts w:ascii="Verdana" w:eastAsia="Calibri" w:hAnsi="Verdana" w:cs="Times New Roman"/>
                <w:sz w:val="18"/>
                <w:szCs w:val="18"/>
              </w:rPr>
              <w:t xml:space="preserve">This session provides information about technology that will be encountered by Judges and prosecutors during their work and which is used by criminals to commit crime and law enforcement to detect it. The </w:t>
            </w:r>
            <w:proofErr w:type="spellStart"/>
            <w:r w:rsidRPr="005E396D">
              <w:rPr>
                <w:rFonts w:ascii="Verdana" w:eastAsia="Calibri" w:hAnsi="Verdana" w:cs="Times New Roman"/>
                <w:sz w:val="18"/>
                <w:szCs w:val="18"/>
              </w:rPr>
              <w:t>Powerpoint</w:t>
            </w:r>
            <w:proofErr w:type="spellEnd"/>
            <w:r w:rsidRPr="005E396D">
              <w:rPr>
                <w:rFonts w:ascii="Verdana" w:eastAsia="Calibri" w:hAnsi="Verdana" w:cs="Times New Roman"/>
                <w:sz w:val="18"/>
                <w:szCs w:val="18"/>
              </w:rPr>
              <w:t xml:space="preserve"> presentation seeks to aid in presenting the technologies to the delegates. However, it should only serve as a template and needs to be adopted by the trainer to fit the target audience, the schedule and the information relevant to his/her country.</w:t>
            </w:r>
            <w:r w:rsidR="00B05B40">
              <w:rPr>
                <w:rFonts w:ascii="Verdana" w:eastAsia="Calibri" w:hAnsi="Verdana" w:cs="Times New Roman"/>
                <w:sz w:val="18"/>
                <w:szCs w:val="18"/>
              </w:rPr>
              <w:t xml:space="preserve">  </w:t>
            </w:r>
          </w:p>
          <w:p w14:paraId="68F62E2E" w14:textId="77777777" w:rsidR="00B05B40" w:rsidRDefault="00B05B40" w:rsidP="00B05B40">
            <w:pPr>
              <w:spacing w:before="120" w:after="120" w:line="280" w:lineRule="exact"/>
              <w:jc w:val="both"/>
              <w:rPr>
                <w:rFonts w:ascii="Verdana" w:eastAsia="Calibri" w:hAnsi="Verdana" w:cs="Times New Roman"/>
                <w:sz w:val="18"/>
                <w:szCs w:val="18"/>
              </w:rPr>
            </w:pPr>
            <w:r>
              <w:rPr>
                <w:rFonts w:ascii="Verdana" w:eastAsia="Calibri" w:hAnsi="Verdana" w:cs="Times New Roman"/>
                <w:sz w:val="18"/>
                <w:szCs w:val="18"/>
              </w:rPr>
              <w:t xml:space="preserve">The time allocated to this session has, in this version, been reduced from 240 minutes to 180 minutes, so it will be necessary for the trainer to adapt the materials to meet the needs of each audience and these may be different, for example depending on the legal system in the country or countries where the training is taking place.  As mentioned, this material provides a framework upon which the trainer should prepare their material to be delivered, in accordance with the lesson objectives. </w:t>
            </w:r>
          </w:p>
          <w:p w14:paraId="5651C84F" w14:textId="19BA2EDF" w:rsidR="002030A4" w:rsidRDefault="002030A4" w:rsidP="00B05B40">
            <w:pPr>
              <w:spacing w:before="120" w:after="120" w:line="280" w:lineRule="exact"/>
              <w:jc w:val="both"/>
              <w:rPr>
                <w:rFonts w:ascii="Verdana" w:eastAsia="Calibri" w:hAnsi="Verdana" w:cs="Times New Roman"/>
                <w:sz w:val="18"/>
                <w:szCs w:val="18"/>
              </w:rPr>
            </w:pPr>
            <w:r>
              <w:rPr>
                <w:rFonts w:ascii="Verdana" w:eastAsia="Calibri" w:hAnsi="Verdana" w:cs="Times New Roman"/>
                <w:sz w:val="18"/>
                <w:szCs w:val="18"/>
              </w:rPr>
              <w:t>The times listed below are indicative of the amount of time to be allocated to each section of the lesson. Of necessity, this will mean that some parts will be dealt with across more than one of the three allocated sessions.</w:t>
            </w:r>
          </w:p>
          <w:p w14:paraId="47569CB6" w14:textId="0EDCFAE7" w:rsidR="003B6C3F" w:rsidRPr="002030A4" w:rsidRDefault="003B6C3F" w:rsidP="003B6C3F">
            <w:pPr>
              <w:pStyle w:val="bul1"/>
              <w:rPr>
                <w:rFonts w:ascii="Symbol" w:hAnsi="Symbol"/>
                <w:lang w:val="en-GB"/>
              </w:rPr>
            </w:pPr>
            <w:r w:rsidRPr="002030A4">
              <w:rPr>
                <w:lang w:val="en-GB"/>
              </w:rPr>
              <w:t>Introduction and opening (Agenda and Session objectives) (10 Minutes)</w:t>
            </w:r>
          </w:p>
          <w:p w14:paraId="4662DDFA" w14:textId="4E9239DF" w:rsidR="003B6C3F" w:rsidRPr="002030A4" w:rsidRDefault="003B6C3F" w:rsidP="003B6C3F">
            <w:pPr>
              <w:pStyle w:val="bul1"/>
              <w:rPr>
                <w:rFonts w:ascii="Symbol" w:hAnsi="Symbol"/>
                <w:lang w:val="en-GB"/>
              </w:rPr>
            </w:pPr>
            <w:r w:rsidRPr="002030A4">
              <w:rPr>
                <w:lang w:val="en-GB"/>
              </w:rPr>
              <w:t>Part 1 – How the Internet works (50 Minutes)</w:t>
            </w:r>
          </w:p>
          <w:p w14:paraId="59EA9709" w14:textId="185A3DF2" w:rsidR="003B6C3F" w:rsidRPr="002030A4" w:rsidRDefault="003B6C3F" w:rsidP="003B6C3F">
            <w:pPr>
              <w:pStyle w:val="bul1"/>
              <w:rPr>
                <w:rFonts w:ascii="Symbol" w:hAnsi="Symbol"/>
                <w:lang w:val="en-GB"/>
              </w:rPr>
            </w:pPr>
            <w:r w:rsidRPr="002030A4">
              <w:rPr>
                <w:lang w:val="en-GB"/>
              </w:rPr>
              <w:t xml:space="preserve">Part 2 – Internet Services </w:t>
            </w:r>
            <w:r w:rsidR="002030A4" w:rsidRPr="002030A4">
              <w:rPr>
                <w:lang w:val="en-GB"/>
              </w:rPr>
              <w:t>(40 Minutes)</w:t>
            </w:r>
          </w:p>
          <w:p w14:paraId="17B11E98" w14:textId="59073DE9" w:rsidR="003B6C3F" w:rsidRPr="002030A4" w:rsidRDefault="003B6C3F" w:rsidP="003B6C3F">
            <w:pPr>
              <w:pStyle w:val="bul1"/>
              <w:rPr>
                <w:rFonts w:ascii="Symbol" w:hAnsi="Symbol"/>
                <w:lang w:val="en-GB"/>
              </w:rPr>
            </w:pPr>
            <w:r w:rsidRPr="002030A4">
              <w:rPr>
                <w:lang w:val="en-GB"/>
              </w:rPr>
              <w:t xml:space="preserve">Part 3 – Other relevant Internet Applications </w:t>
            </w:r>
            <w:r w:rsidR="002030A4" w:rsidRPr="002030A4">
              <w:rPr>
                <w:lang w:val="en-GB"/>
              </w:rPr>
              <w:t>(40 Minutes)</w:t>
            </w:r>
          </w:p>
          <w:p w14:paraId="51926885" w14:textId="05DEFB0D" w:rsidR="003B6C3F" w:rsidRPr="002030A4" w:rsidRDefault="003B6C3F" w:rsidP="003B6C3F">
            <w:pPr>
              <w:pStyle w:val="bul1"/>
              <w:rPr>
                <w:rFonts w:ascii="Symbol" w:hAnsi="Symbol"/>
                <w:lang w:val="en-GB"/>
              </w:rPr>
            </w:pPr>
            <w:r w:rsidRPr="002030A4">
              <w:rPr>
                <w:lang w:val="en-GB"/>
              </w:rPr>
              <w:t xml:space="preserve">Part 4 – Internet Crimes </w:t>
            </w:r>
            <w:r w:rsidR="002030A4" w:rsidRPr="002030A4">
              <w:rPr>
                <w:lang w:val="en-GB"/>
              </w:rPr>
              <w:t>(30 Minutes)</w:t>
            </w:r>
          </w:p>
          <w:p w14:paraId="5EFF4BEF" w14:textId="3ABDA470" w:rsidR="003B6C3F" w:rsidRPr="003B6C3F" w:rsidRDefault="003B6C3F" w:rsidP="003B6C3F">
            <w:pPr>
              <w:pStyle w:val="bul1"/>
              <w:rPr>
                <w:rFonts w:ascii="Symbol" w:hAnsi="Symbol"/>
              </w:rPr>
            </w:pPr>
            <w:r w:rsidRPr="002030A4">
              <w:rPr>
                <w:lang w:val="en-GB"/>
              </w:rPr>
              <w:t>Summary</w:t>
            </w:r>
            <w:r w:rsidR="002030A4" w:rsidRPr="002030A4">
              <w:rPr>
                <w:lang w:val="en-GB"/>
              </w:rPr>
              <w:t xml:space="preserve"> (10 minutes)</w:t>
            </w:r>
          </w:p>
        </w:tc>
      </w:tr>
      <w:tr w:rsidR="005A4E47" w:rsidRPr="00D82C18" w14:paraId="7760520D" w14:textId="77777777" w:rsidTr="001F724F">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1F724F" w:rsidRPr="00D82C18" w14:paraId="57CC7AA4" w14:textId="77777777" w:rsidTr="001F724F">
        <w:trPr>
          <w:trHeight w:val="629"/>
        </w:trPr>
        <w:tc>
          <w:tcPr>
            <w:tcW w:w="143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57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1F724F" w:rsidRPr="00D82C18" w14:paraId="11A12D7E" w14:textId="77777777" w:rsidTr="001F724F">
        <w:tc>
          <w:tcPr>
            <w:tcW w:w="1435" w:type="dxa"/>
            <w:vAlign w:val="center"/>
          </w:tcPr>
          <w:p w14:paraId="346D0F44" w14:textId="77777777" w:rsidR="00D82C18" w:rsidRDefault="003630ED" w:rsidP="00F00738">
            <w:pPr>
              <w:spacing w:before="120" w:after="120" w:line="280" w:lineRule="exact"/>
              <w:jc w:val="center"/>
              <w:rPr>
                <w:rFonts w:ascii="Verdana" w:hAnsi="Verdana"/>
                <w:sz w:val="18"/>
                <w:szCs w:val="18"/>
              </w:rPr>
            </w:pPr>
            <w:r>
              <w:rPr>
                <w:rFonts w:ascii="Verdana" w:hAnsi="Verdana"/>
                <w:sz w:val="18"/>
                <w:szCs w:val="18"/>
              </w:rPr>
              <w:t xml:space="preserve">1 to </w:t>
            </w:r>
            <w:r w:rsidR="00C71107">
              <w:rPr>
                <w:rFonts w:ascii="Verdana" w:hAnsi="Verdana"/>
                <w:sz w:val="18"/>
                <w:szCs w:val="18"/>
              </w:rPr>
              <w:t>7</w:t>
            </w:r>
          </w:p>
          <w:p w14:paraId="5A89CF27" w14:textId="56EF626B" w:rsidR="001F724F" w:rsidRPr="00F62A15" w:rsidRDefault="001F724F" w:rsidP="00F00738">
            <w:pPr>
              <w:spacing w:before="120" w:after="120" w:line="280" w:lineRule="exact"/>
              <w:jc w:val="center"/>
              <w:rPr>
                <w:rFonts w:ascii="Verdana" w:hAnsi="Verdana"/>
                <w:sz w:val="18"/>
                <w:szCs w:val="18"/>
              </w:rPr>
            </w:pPr>
            <w:r>
              <w:rPr>
                <w:rFonts w:ascii="Verdana" w:hAnsi="Verdana"/>
                <w:sz w:val="18"/>
                <w:szCs w:val="18"/>
              </w:rPr>
              <w:t>Mandatory</w:t>
            </w:r>
          </w:p>
        </w:tc>
        <w:tc>
          <w:tcPr>
            <w:tcW w:w="7575" w:type="dxa"/>
            <w:gridSpan w:val="2"/>
            <w:vAlign w:val="center"/>
          </w:tcPr>
          <w:p w14:paraId="36345B59" w14:textId="231F64EC" w:rsidR="003630ED" w:rsidRPr="009D1FFB" w:rsidRDefault="0077656C" w:rsidP="0077656C">
            <w:pPr>
              <w:spacing w:before="120" w:after="120" w:line="280" w:lineRule="exact"/>
              <w:jc w:val="both"/>
              <w:rPr>
                <w:rFonts w:ascii="Verdana" w:hAnsi="Verdana"/>
                <w:color w:val="000000" w:themeColor="text1"/>
                <w:sz w:val="18"/>
                <w:szCs w:val="18"/>
              </w:rPr>
            </w:pPr>
            <w:r w:rsidRPr="00556D69">
              <w:rPr>
                <w:rFonts w:ascii="Verdana" w:hAnsi="Verdana"/>
                <w:color w:val="000000" w:themeColor="text1"/>
                <w:sz w:val="18"/>
                <w:szCs w:val="18"/>
              </w:rPr>
              <w:t>The opening slides are the introduction to the session and include the Agenda and the session objectives.  The trainer should ensure that these are amended where it has been decided to exclude sets of slides</w:t>
            </w:r>
            <w:r>
              <w:rPr>
                <w:rFonts w:ascii="Verdana" w:hAnsi="Verdana"/>
                <w:color w:val="000000" w:themeColor="text1"/>
                <w:sz w:val="18"/>
                <w:szCs w:val="18"/>
              </w:rPr>
              <w:t xml:space="preserve"> or subject areas</w:t>
            </w:r>
            <w:r w:rsidRPr="00556D69">
              <w:rPr>
                <w:rFonts w:ascii="Verdana" w:hAnsi="Verdana"/>
                <w:color w:val="000000" w:themeColor="text1"/>
                <w:sz w:val="18"/>
                <w:szCs w:val="18"/>
              </w:rPr>
              <w:t>.</w:t>
            </w:r>
            <w:r w:rsidR="00C71107">
              <w:rPr>
                <w:rFonts w:ascii="Verdana" w:eastAsia="Times New Roman" w:hAnsi="Verdana"/>
              </w:rPr>
              <w:t xml:space="preserve"> </w:t>
            </w:r>
            <w:r w:rsidR="00C71107" w:rsidRPr="00C71107">
              <w:rPr>
                <w:rFonts w:ascii="Verdana" w:eastAsia="Times New Roman" w:hAnsi="Verdana"/>
                <w:sz w:val="18"/>
                <w:szCs w:val="18"/>
              </w:rPr>
              <w:t xml:space="preserve">These slides are a gentle introduction to the subject matter and clearly identify that the pace of technology change was beyond the thinking of some of the experts of the day.  This was an introduction to computer hardware that has now been removed from this course. The electronic evidence pre read for the course provides a detailed breakdown of digital devices and it is no longer necessary for </w:t>
            </w:r>
            <w:r w:rsidR="00C71107" w:rsidRPr="00C71107">
              <w:rPr>
                <w:rFonts w:ascii="Verdana" w:eastAsia="Times New Roman" w:hAnsi="Verdana"/>
                <w:sz w:val="18"/>
                <w:szCs w:val="18"/>
              </w:rPr>
              <w:lastRenderedPageBreak/>
              <w:t>them to be included here.</w:t>
            </w:r>
          </w:p>
        </w:tc>
      </w:tr>
      <w:tr w:rsidR="001F724F" w:rsidRPr="009D1FFB" w14:paraId="2837A9BA" w14:textId="77777777" w:rsidTr="001F724F">
        <w:trPr>
          <w:trHeight w:val="1079"/>
        </w:trPr>
        <w:tc>
          <w:tcPr>
            <w:tcW w:w="1435" w:type="dxa"/>
            <w:vAlign w:val="center"/>
          </w:tcPr>
          <w:p w14:paraId="389F7DFC" w14:textId="77777777" w:rsidR="009D1FFB" w:rsidRDefault="004C6FF6"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lastRenderedPageBreak/>
              <w:t>8</w:t>
            </w:r>
            <w:r w:rsidR="009D1FFB" w:rsidRPr="00FE1428">
              <w:rPr>
                <w:rFonts w:ascii="Verdana" w:hAnsi="Verdana"/>
                <w:color w:val="000000" w:themeColor="text1"/>
                <w:sz w:val="18"/>
                <w:szCs w:val="18"/>
              </w:rPr>
              <w:t xml:space="preserve"> to </w:t>
            </w:r>
            <w:r w:rsidR="00FE1428" w:rsidRPr="00FE1428">
              <w:rPr>
                <w:rFonts w:ascii="Verdana" w:hAnsi="Verdana"/>
                <w:color w:val="000000" w:themeColor="text1"/>
                <w:sz w:val="18"/>
                <w:szCs w:val="18"/>
              </w:rPr>
              <w:t>1</w:t>
            </w:r>
            <w:r w:rsidR="00E64814">
              <w:rPr>
                <w:rFonts w:ascii="Verdana" w:hAnsi="Verdana"/>
                <w:color w:val="000000" w:themeColor="text1"/>
                <w:sz w:val="18"/>
                <w:szCs w:val="18"/>
              </w:rPr>
              <w:t>8</w:t>
            </w:r>
          </w:p>
          <w:p w14:paraId="1FC0D9FA" w14:textId="59B10197"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Important</w:t>
            </w:r>
          </w:p>
        </w:tc>
        <w:tc>
          <w:tcPr>
            <w:tcW w:w="7575" w:type="dxa"/>
            <w:gridSpan w:val="2"/>
            <w:vAlign w:val="center"/>
          </w:tcPr>
          <w:p w14:paraId="44771A45" w14:textId="0E0A054F" w:rsidR="009D1FFB" w:rsidRPr="00FE1428" w:rsidRDefault="00FE1428"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This short section deal with typical software found on computers.  There are statistics on slides 12, 14 1nd 16.  It is the responsibility of the trainer to ensure that these statistics are updated to reflect the time and location of the training course.</w:t>
            </w:r>
            <w:r w:rsidR="004C6FF6">
              <w:rPr>
                <w:rFonts w:ascii="Verdana" w:hAnsi="Verdana"/>
                <w:color w:val="000000" w:themeColor="text1"/>
                <w:sz w:val="18"/>
                <w:szCs w:val="18"/>
              </w:rPr>
              <w:t xml:space="preserve"> </w:t>
            </w:r>
          </w:p>
        </w:tc>
      </w:tr>
      <w:tr w:rsidR="001F724F" w:rsidRPr="009D1FFB" w14:paraId="5289EE45" w14:textId="77777777" w:rsidTr="001F724F">
        <w:trPr>
          <w:trHeight w:val="1079"/>
        </w:trPr>
        <w:tc>
          <w:tcPr>
            <w:tcW w:w="1435" w:type="dxa"/>
            <w:vAlign w:val="center"/>
          </w:tcPr>
          <w:p w14:paraId="34FBDCBF" w14:textId="77777777" w:rsidR="009D1FFB" w:rsidRDefault="008D6A7B"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19 to 2</w:t>
            </w:r>
            <w:r w:rsidR="00A84D48">
              <w:rPr>
                <w:rFonts w:ascii="Verdana" w:hAnsi="Verdana"/>
                <w:color w:val="000000" w:themeColor="text1"/>
                <w:sz w:val="18"/>
                <w:szCs w:val="18"/>
              </w:rPr>
              <w:t>3</w:t>
            </w:r>
          </w:p>
          <w:p w14:paraId="67E12C95" w14:textId="0D44FFE4"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Important</w:t>
            </w:r>
          </w:p>
        </w:tc>
        <w:tc>
          <w:tcPr>
            <w:tcW w:w="7575" w:type="dxa"/>
            <w:gridSpan w:val="2"/>
            <w:vAlign w:val="center"/>
          </w:tcPr>
          <w:p w14:paraId="447834AF" w14:textId="1609C634" w:rsidR="009D1FFB" w:rsidRPr="00FE1428" w:rsidRDefault="00A84D48"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These slides deal with the history of the Internet and are a simple introduction to the subject. Trainers may wish to substitute their own information to describe the history</w:t>
            </w:r>
          </w:p>
        </w:tc>
      </w:tr>
      <w:tr w:rsidR="001F724F" w:rsidRPr="009D1FFB" w14:paraId="2C17F78E" w14:textId="77777777" w:rsidTr="001F724F">
        <w:trPr>
          <w:trHeight w:val="1079"/>
        </w:trPr>
        <w:tc>
          <w:tcPr>
            <w:tcW w:w="1435" w:type="dxa"/>
            <w:vAlign w:val="center"/>
          </w:tcPr>
          <w:p w14:paraId="2B197983" w14:textId="323FED65" w:rsidR="009D1FFB" w:rsidRDefault="00A84D48"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 xml:space="preserve">24 to </w:t>
            </w:r>
            <w:r w:rsidR="009A7C8E">
              <w:rPr>
                <w:rFonts w:ascii="Verdana" w:hAnsi="Verdana"/>
                <w:color w:val="000000" w:themeColor="text1"/>
                <w:sz w:val="18"/>
                <w:szCs w:val="18"/>
              </w:rPr>
              <w:t>3</w:t>
            </w:r>
            <w:r w:rsidR="004A60FB">
              <w:rPr>
                <w:rFonts w:ascii="Verdana" w:hAnsi="Verdana"/>
                <w:color w:val="000000" w:themeColor="text1"/>
                <w:sz w:val="18"/>
                <w:szCs w:val="18"/>
              </w:rPr>
              <w:t>2</w:t>
            </w:r>
          </w:p>
          <w:p w14:paraId="0E29A7F0" w14:textId="0B576C76"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6F1C4F38" w14:textId="619B8DD1" w:rsidR="009D1FFB" w:rsidRPr="00FE1428" w:rsidRDefault="00A84D48"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This section introduces the delegates to some network terminology and this should support the learning from the pre-read.</w:t>
            </w:r>
          </w:p>
        </w:tc>
      </w:tr>
      <w:tr w:rsidR="001F724F" w:rsidRPr="009D1FFB" w14:paraId="7D254AC0" w14:textId="77777777" w:rsidTr="001F724F">
        <w:trPr>
          <w:trHeight w:val="1079"/>
        </w:trPr>
        <w:tc>
          <w:tcPr>
            <w:tcW w:w="1435" w:type="dxa"/>
            <w:vAlign w:val="center"/>
          </w:tcPr>
          <w:p w14:paraId="33E8A47D" w14:textId="10743DE9" w:rsidR="009D1FFB" w:rsidRDefault="004C6FF6"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3</w:t>
            </w:r>
            <w:r w:rsidR="004A60FB">
              <w:rPr>
                <w:rFonts w:ascii="Verdana" w:hAnsi="Verdana"/>
                <w:color w:val="000000" w:themeColor="text1"/>
                <w:sz w:val="18"/>
                <w:szCs w:val="18"/>
              </w:rPr>
              <w:t>3</w:t>
            </w:r>
            <w:r w:rsidR="009A7C8E">
              <w:rPr>
                <w:rFonts w:ascii="Verdana" w:hAnsi="Verdana"/>
                <w:color w:val="000000" w:themeColor="text1"/>
                <w:sz w:val="18"/>
                <w:szCs w:val="18"/>
              </w:rPr>
              <w:t xml:space="preserve"> to 4</w:t>
            </w:r>
            <w:r>
              <w:rPr>
                <w:rFonts w:ascii="Verdana" w:hAnsi="Verdana"/>
                <w:color w:val="000000" w:themeColor="text1"/>
                <w:sz w:val="18"/>
                <w:szCs w:val="18"/>
              </w:rPr>
              <w:t>1</w:t>
            </w:r>
          </w:p>
          <w:p w14:paraId="2E80BEC1" w14:textId="0295C302"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1C22C67C" w14:textId="5AA69344" w:rsidR="009D1FFB" w:rsidRPr="00FE1428" w:rsidRDefault="009A7C8E" w:rsidP="009A7C8E">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This section introduces the delegates to the basic concepts underpinning the Internet. Slide 34 is a link to the video Warriors of the Net. Trainers should ensure that they have this video, preferably in the language of the delegates. It is preferable to run this before the class to ensure that the video and audio facilities at the venue support the video.  Slides 40 and 41 contain comparative Internet infiltration statistics. It is the responsibility of the trainer to ensure that these statistics are up to date and where possible relevant to the audience.</w:t>
            </w:r>
          </w:p>
        </w:tc>
      </w:tr>
      <w:tr w:rsidR="001F724F" w:rsidRPr="009D1FFB" w14:paraId="7DC867CB" w14:textId="77777777" w:rsidTr="001F724F">
        <w:trPr>
          <w:trHeight w:val="1079"/>
        </w:trPr>
        <w:tc>
          <w:tcPr>
            <w:tcW w:w="1435" w:type="dxa"/>
            <w:vAlign w:val="center"/>
          </w:tcPr>
          <w:p w14:paraId="4666C405" w14:textId="77777777" w:rsidR="009D1FFB" w:rsidRDefault="004C6FF6"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42</w:t>
            </w:r>
            <w:r w:rsidR="009A7C8E">
              <w:rPr>
                <w:rFonts w:ascii="Verdana" w:hAnsi="Verdana"/>
                <w:color w:val="000000" w:themeColor="text1"/>
                <w:sz w:val="18"/>
                <w:szCs w:val="18"/>
              </w:rPr>
              <w:t xml:space="preserve"> to 5</w:t>
            </w:r>
            <w:r>
              <w:rPr>
                <w:rFonts w:ascii="Verdana" w:hAnsi="Verdana"/>
                <w:color w:val="000000" w:themeColor="text1"/>
                <w:sz w:val="18"/>
                <w:szCs w:val="18"/>
              </w:rPr>
              <w:t>6</w:t>
            </w:r>
          </w:p>
          <w:p w14:paraId="0D6E92F8" w14:textId="6F7AD8AB"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6608E1B9" w14:textId="06972BEE" w:rsidR="009D1FFB" w:rsidRPr="00FE1428" w:rsidRDefault="009A7C8E"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This section introduces the delegates to the important issue of IP addressing, discusses the differences between IPv4 and IPv6. The trainer should emphasise the importance of time and date stamping.</w:t>
            </w:r>
          </w:p>
        </w:tc>
      </w:tr>
      <w:tr w:rsidR="001F724F" w:rsidRPr="009D1FFB" w14:paraId="69065BFB" w14:textId="77777777" w:rsidTr="001F724F">
        <w:trPr>
          <w:trHeight w:val="1079"/>
        </w:trPr>
        <w:tc>
          <w:tcPr>
            <w:tcW w:w="1435" w:type="dxa"/>
            <w:vAlign w:val="center"/>
          </w:tcPr>
          <w:p w14:paraId="56D71BB2" w14:textId="77777777" w:rsidR="009D1FFB" w:rsidRDefault="004C6FF6"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57</w:t>
            </w:r>
            <w:r w:rsidR="0056305A">
              <w:rPr>
                <w:rFonts w:ascii="Verdana" w:hAnsi="Verdana"/>
                <w:color w:val="000000" w:themeColor="text1"/>
                <w:sz w:val="18"/>
                <w:szCs w:val="18"/>
              </w:rPr>
              <w:t xml:space="preserve"> to 8</w:t>
            </w:r>
            <w:r>
              <w:rPr>
                <w:rFonts w:ascii="Verdana" w:hAnsi="Verdana"/>
                <w:color w:val="000000" w:themeColor="text1"/>
                <w:sz w:val="18"/>
                <w:szCs w:val="18"/>
              </w:rPr>
              <w:t>2</w:t>
            </w:r>
          </w:p>
          <w:p w14:paraId="0C42E50A" w14:textId="154E5402" w:rsidR="001F724F" w:rsidRPr="00FE1428" w:rsidRDefault="001F724F" w:rsidP="001F724F">
            <w:pPr>
              <w:spacing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7D5961B5" w14:textId="0E9E45B2" w:rsidR="009D1FFB" w:rsidRPr="00FE1428" w:rsidRDefault="0056305A"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The session on Internet services examines the range of services available to users and explains some of the terminology that is relevant to the audience. The session is broken down into easily manages chunks.  Where time permits and the technology available supports it, the trainer may wish to demonstrate some of the Internet resources discussed with a live Internet connection. </w:t>
            </w:r>
          </w:p>
        </w:tc>
      </w:tr>
      <w:tr w:rsidR="001F724F" w:rsidRPr="009D1FFB" w14:paraId="27883588" w14:textId="77777777" w:rsidTr="001F724F">
        <w:trPr>
          <w:trHeight w:val="1079"/>
        </w:trPr>
        <w:tc>
          <w:tcPr>
            <w:tcW w:w="1435" w:type="dxa"/>
            <w:vAlign w:val="center"/>
          </w:tcPr>
          <w:p w14:paraId="78F98A1E" w14:textId="0884C3AB" w:rsidR="009D1FFB" w:rsidRDefault="004C6FF6"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t>83</w:t>
            </w:r>
            <w:r w:rsidR="0056305A">
              <w:rPr>
                <w:rFonts w:ascii="Verdana" w:hAnsi="Verdana"/>
                <w:color w:val="000000" w:themeColor="text1"/>
                <w:sz w:val="18"/>
                <w:szCs w:val="18"/>
              </w:rPr>
              <w:t xml:space="preserve"> to </w:t>
            </w:r>
            <w:r w:rsidR="00E53DA2">
              <w:rPr>
                <w:rFonts w:ascii="Verdana" w:hAnsi="Verdana"/>
                <w:color w:val="000000" w:themeColor="text1"/>
                <w:sz w:val="18"/>
                <w:szCs w:val="18"/>
              </w:rPr>
              <w:t>14</w:t>
            </w:r>
            <w:r w:rsidR="001830C8">
              <w:rPr>
                <w:rFonts w:ascii="Verdana" w:hAnsi="Verdana"/>
                <w:color w:val="000000" w:themeColor="text1"/>
                <w:sz w:val="18"/>
                <w:szCs w:val="18"/>
              </w:rPr>
              <w:t>3</w:t>
            </w:r>
          </w:p>
          <w:p w14:paraId="34039682" w14:textId="1834A659" w:rsidR="001F724F" w:rsidRPr="00FE1428" w:rsidRDefault="001F724F"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08B1C967" w14:textId="5046784B" w:rsidR="009D1FFB" w:rsidRPr="00FE1428" w:rsidRDefault="00C86D10" w:rsidP="00C86D10">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This section takes the delegates further into other Internet applications and their relevance to the criminal justice system.  </w:t>
            </w:r>
            <w:r w:rsidR="00C0074A">
              <w:rPr>
                <w:rFonts w:ascii="Verdana" w:hAnsi="Verdana"/>
                <w:color w:val="000000" w:themeColor="text1"/>
                <w:sz w:val="18"/>
                <w:szCs w:val="18"/>
              </w:rPr>
              <w:t>There are extensive supporting notes in the slide notes and the trainer should make themselves familiar with these as part of their preparation for delivering the course.  The subject touched upon, include virtual currency, the Dark Net and Deep Web as well as Cloud Computing and the Internet of Things.  As time progresses, other technologies will become relevant and will not be captured until the course is next updated.  The trainer may consider introducing other relevant technologies that may become prevalent in the intervening period.  There is a lot of information in this section that will be new to delegates and it is as the introductory level. It is important therefore that the trainer keeps the material to that level to avoid the delegates becoming overwhelmed with overly technical information.</w:t>
            </w:r>
          </w:p>
        </w:tc>
      </w:tr>
      <w:tr w:rsidR="001F724F" w:rsidRPr="009D1FFB" w14:paraId="7100EFF9" w14:textId="77777777" w:rsidTr="003C293E">
        <w:trPr>
          <w:trHeight w:val="890"/>
        </w:trPr>
        <w:tc>
          <w:tcPr>
            <w:tcW w:w="1435" w:type="dxa"/>
            <w:vAlign w:val="center"/>
          </w:tcPr>
          <w:p w14:paraId="36DE6B24" w14:textId="5979428C" w:rsidR="009D1FFB" w:rsidRDefault="004C6FF6"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t>14</w:t>
            </w:r>
            <w:r w:rsidR="001830C8">
              <w:rPr>
                <w:rFonts w:ascii="Verdana" w:hAnsi="Verdana"/>
                <w:color w:val="000000" w:themeColor="text1"/>
                <w:sz w:val="18"/>
                <w:szCs w:val="18"/>
              </w:rPr>
              <w:t>4</w:t>
            </w:r>
            <w:r w:rsidR="00863529">
              <w:rPr>
                <w:rFonts w:ascii="Verdana" w:hAnsi="Verdana"/>
                <w:color w:val="000000" w:themeColor="text1"/>
                <w:sz w:val="18"/>
                <w:szCs w:val="18"/>
              </w:rPr>
              <w:t xml:space="preserve"> to 16</w:t>
            </w:r>
            <w:r>
              <w:rPr>
                <w:rFonts w:ascii="Verdana" w:hAnsi="Verdana"/>
                <w:color w:val="000000" w:themeColor="text1"/>
                <w:sz w:val="18"/>
                <w:szCs w:val="18"/>
              </w:rPr>
              <w:t>3</w:t>
            </w:r>
          </w:p>
          <w:p w14:paraId="2F7A7654" w14:textId="03A47EF6" w:rsidR="001F724F" w:rsidRPr="00FE1428" w:rsidRDefault="001F724F"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t>Important</w:t>
            </w:r>
          </w:p>
        </w:tc>
        <w:tc>
          <w:tcPr>
            <w:tcW w:w="7575" w:type="dxa"/>
            <w:gridSpan w:val="2"/>
            <w:vAlign w:val="center"/>
          </w:tcPr>
          <w:p w14:paraId="081A38C7" w14:textId="7898CF47" w:rsidR="009D1FFB" w:rsidRPr="00FE1428" w:rsidRDefault="003253DC" w:rsidP="003253DC">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 xml:space="preserve">This part of the lesson deals with types of cybercrime that are prevalent and gives the delegates some insight.  The trainer may wish to supplement the information in the presentation with examples of cases they may be familiar with in respect of some of the categories.  It is also useful to ask the delegates if they have experience of any of the crime types. It may be that they have received phishing or 419 emails they can discuss. Slides 145 to 148 contain </w:t>
            </w:r>
            <w:r>
              <w:rPr>
                <w:rFonts w:ascii="Verdana" w:hAnsi="Verdana"/>
                <w:color w:val="000000" w:themeColor="text1"/>
                <w:sz w:val="18"/>
                <w:szCs w:val="18"/>
              </w:rPr>
              <w:lastRenderedPageBreak/>
              <w:t>some statistics from NW3C.  It is the responsibility of the trainer to ensure these are updated or replaced with similar statistics for the region in which the tra</w:t>
            </w:r>
            <w:bookmarkStart w:id="0" w:name="_GoBack"/>
            <w:bookmarkEnd w:id="0"/>
            <w:r>
              <w:rPr>
                <w:rFonts w:ascii="Verdana" w:hAnsi="Verdana"/>
                <w:color w:val="000000" w:themeColor="text1"/>
                <w:sz w:val="18"/>
                <w:szCs w:val="18"/>
              </w:rPr>
              <w:t>ining is taking place.</w:t>
            </w:r>
          </w:p>
        </w:tc>
      </w:tr>
      <w:tr w:rsidR="001F724F" w:rsidRPr="009D1FFB" w14:paraId="1B49C2DB" w14:textId="77777777" w:rsidTr="001F724F">
        <w:trPr>
          <w:trHeight w:val="1079"/>
        </w:trPr>
        <w:tc>
          <w:tcPr>
            <w:tcW w:w="1435" w:type="dxa"/>
            <w:vAlign w:val="center"/>
          </w:tcPr>
          <w:p w14:paraId="58A754E5" w14:textId="77777777" w:rsidR="009D1FFB" w:rsidRDefault="004C6FF6"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lastRenderedPageBreak/>
              <w:t>164</w:t>
            </w:r>
            <w:r w:rsidR="003253DC">
              <w:rPr>
                <w:rFonts w:ascii="Verdana" w:hAnsi="Verdana"/>
                <w:color w:val="000000" w:themeColor="text1"/>
                <w:sz w:val="18"/>
                <w:szCs w:val="18"/>
              </w:rPr>
              <w:t xml:space="preserve"> to 16</w:t>
            </w:r>
            <w:r>
              <w:rPr>
                <w:rFonts w:ascii="Verdana" w:hAnsi="Verdana"/>
                <w:color w:val="000000" w:themeColor="text1"/>
                <w:sz w:val="18"/>
                <w:szCs w:val="18"/>
              </w:rPr>
              <w:t>6</w:t>
            </w:r>
          </w:p>
          <w:p w14:paraId="5F457997" w14:textId="2670B181" w:rsidR="001F724F" w:rsidRPr="00FE1428" w:rsidRDefault="001F724F" w:rsidP="001F724F">
            <w:pPr>
              <w:spacing w:before="120" w:after="120" w:line="280" w:lineRule="exact"/>
              <w:jc w:val="center"/>
              <w:rPr>
                <w:rFonts w:ascii="Verdana" w:hAnsi="Verdana"/>
                <w:color w:val="000000" w:themeColor="text1"/>
                <w:sz w:val="18"/>
                <w:szCs w:val="18"/>
              </w:rPr>
            </w:pPr>
            <w:r>
              <w:rPr>
                <w:rFonts w:ascii="Verdana" w:hAnsi="Verdana"/>
                <w:color w:val="000000" w:themeColor="text1"/>
                <w:sz w:val="18"/>
                <w:szCs w:val="18"/>
              </w:rPr>
              <w:t>Mandatory</w:t>
            </w:r>
          </w:p>
        </w:tc>
        <w:tc>
          <w:tcPr>
            <w:tcW w:w="7575" w:type="dxa"/>
            <w:gridSpan w:val="2"/>
            <w:vAlign w:val="center"/>
          </w:tcPr>
          <w:p w14:paraId="07567817" w14:textId="60B0CB5A" w:rsidR="009D1FFB" w:rsidRPr="00FE1428" w:rsidRDefault="003253DC" w:rsidP="00CB3026">
            <w:pPr>
              <w:spacing w:before="120" w:after="120" w:line="280" w:lineRule="exact"/>
              <w:jc w:val="both"/>
              <w:rPr>
                <w:rFonts w:ascii="Verdana" w:hAnsi="Verdana"/>
                <w:color w:val="000000" w:themeColor="text1"/>
                <w:sz w:val="18"/>
                <w:szCs w:val="18"/>
              </w:rPr>
            </w:pPr>
            <w:r>
              <w:rPr>
                <w:rFonts w:ascii="Verdana" w:hAnsi="Verdana"/>
                <w:color w:val="000000" w:themeColor="text1"/>
                <w:sz w:val="18"/>
                <w:szCs w:val="18"/>
              </w:rPr>
              <w:t>The final section provides the opportunity for the trainer to reflect on what has been taught in the lesson and ensure that the objectives have been met. It also provides the delegates with the same opportunity and to raise any issues that may require clarification.</w:t>
            </w:r>
          </w:p>
        </w:tc>
      </w:tr>
      <w:tr w:rsidR="003253DC" w:rsidRPr="00D82C18" w14:paraId="2ECF09B7" w14:textId="77777777" w:rsidTr="001F724F">
        <w:trPr>
          <w:trHeight w:val="1412"/>
        </w:trPr>
        <w:tc>
          <w:tcPr>
            <w:tcW w:w="9010" w:type="dxa"/>
            <w:gridSpan w:val="3"/>
            <w:vAlign w:val="center"/>
          </w:tcPr>
          <w:p w14:paraId="5630E2B7" w14:textId="77777777" w:rsidR="003253DC" w:rsidRPr="00661034" w:rsidRDefault="003253DC" w:rsidP="00661034">
            <w:pPr>
              <w:spacing w:before="120" w:after="120" w:line="280" w:lineRule="exact"/>
              <w:rPr>
                <w:rFonts w:ascii="Verdana" w:hAnsi="Verdana"/>
                <w:b/>
                <w:color w:val="000000" w:themeColor="text1"/>
                <w:sz w:val="22"/>
                <w:szCs w:val="22"/>
              </w:rPr>
            </w:pPr>
            <w:r w:rsidRPr="00661034">
              <w:rPr>
                <w:rFonts w:ascii="Verdana" w:hAnsi="Verdana"/>
                <w:b/>
                <w:color w:val="000000" w:themeColor="text1"/>
                <w:sz w:val="22"/>
                <w:szCs w:val="22"/>
              </w:rPr>
              <w:t>Practical Exercises</w:t>
            </w:r>
          </w:p>
          <w:p w14:paraId="505DEC2C" w14:textId="55634807" w:rsidR="00661034" w:rsidRPr="00661034" w:rsidRDefault="00661034" w:rsidP="00661034">
            <w:pPr>
              <w:tabs>
                <w:tab w:val="left" w:pos="426"/>
                <w:tab w:val="left" w:pos="851"/>
              </w:tabs>
              <w:spacing w:after="120" w:line="280" w:lineRule="exact"/>
              <w:rPr>
                <w:rFonts w:ascii="Verdana" w:eastAsia="Times New Roman" w:hAnsi="Verdana" w:cs="Calibri"/>
                <w:sz w:val="18"/>
                <w:szCs w:val="18"/>
              </w:rPr>
            </w:pPr>
            <w:r w:rsidRPr="00661034">
              <w:rPr>
                <w:rFonts w:ascii="Verdana" w:eastAsia="Times New Roman" w:hAnsi="Verdana" w:cs="Calibri"/>
                <w:sz w:val="18"/>
                <w:szCs w:val="18"/>
              </w:rPr>
              <w:t xml:space="preserve">No practical exercises are envisaged for this particular session as there is no guarantee that the level of technology and Internet access to deliver such exercises will be available at all venues. </w:t>
            </w:r>
          </w:p>
          <w:p w14:paraId="04D65D89" w14:textId="5CCF192C" w:rsidR="003253DC" w:rsidRPr="00661034" w:rsidRDefault="00661034" w:rsidP="00661034">
            <w:pPr>
              <w:tabs>
                <w:tab w:val="left" w:pos="426"/>
                <w:tab w:val="left" w:pos="851"/>
              </w:tabs>
              <w:spacing w:after="120" w:line="280" w:lineRule="exact"/>
              <w:rPr>
                <w:rFonts w:ascii="Verdana" w:eastAsia="Times New Roman" w:hAnsi="Verdana" w:cs="Calibri"/>
                <w:sz w:val="18"/>
                <w:szCs w:val="18"/>
              </w:rPr>
            </w:pPr>
            <w:r w:rsidRPr="00661034">
              <w:rPr>
                <w:rFonts w:ascii="Verdana" w:eastAsia="Times New Roman" w:hAnsi="Verdana" w:cs="Calibri"/>
                <w:sz w:val="18"/>
                <w:szCs w:val="18"/>
              </w:rPr>
              <w:t>Trainers may in the future seek to supplement to learning by adding exercises, where the training is delivered in an environment where the facilities are suitable.</w:t>
            </w:r>
          </w:p>
        </w:tc>
      </w:tr>
      <w:tr w:rsidR="003253DC" w:rsidRPr="00D82C18" w14:paraId="603967A2" w14:textId="77777777" w:rsidTr="001F724F">
        <w:tc>
          <w:tcPr>
            <w:tcW w:w="9010" w:type="dxa"/>
            <w:gridSpan w:val="3"/>
            <w:vAlign w:val="center"/>
          </w:tcPr>
          <w:p w14:paraId="090B3430" w14:textId="77777777" w:rsidR="003253DC" w:rsidRPr="00661034" w:rsidRDefault="003253DC" w:rsidP="00661034">
            <w:pPr>
              <w:spacing w:before="120" w:after="120" w:line="280" w:lineRule="exact"/>
              <w:rPr>
                <w:rFonts w:ascii="Verdana" w:hAnsi="Verdana"/>
                <w:b/>
                <w:color w:val="000000" w:themeColor="text1"/>
                <w:sz w:val="22"/>
                <w:szCs w:val="22"/>
              </w:rPr>
            </w:pPr>
            <w:r w:rsidRPr="00661034">
              <w:rPr>
                <w:rFonts w:ascii="Verdana" w:hAnsi="Verdana"/>
                <w:b/>
                <w:color w:val="000000" w:themeColor="text1"/>
                <w:sz w:val="22"/>
                <w:szCs w:val="22"/>
              </w:rPr>
              <w:t>Assessment/Knowledge Check</w:t>
            </w:r>
          </w:p>
          <w:p w14:paraId="4496975B" w14:textId="19FD66F4" w:rsidR="003253DC" w:rsidRPr="00661034" w:rsidRDefault="00661034" w:rsidP="00661034">
            <w:pPr>
              <w:spacing w:before="120" w:after="120" w:line="280" w:lineRule="exact"/>
              <w:rPr>
                <w:rFonts w:ascii="Verdana" w:hAnsi="Verdana"/>
                <w:color w:val="000000" w:themeColor="text1"/>
                <w:sz w:val="18"/>
                <w:szCs w:val="18"/>
              </w:rPr>
            </w:pPr>
            <w:r w:rsidRPr="00661034">
              <w:rPr>
                <w:rFonts w:ascii="Verdana" w:eastAsia="Times New Roman" w:hAnsi="Verdana" w:cs="Calibri"/>
                <w:sz w:val="18"/>
                <w:szCs w:val="18"/>
              </w:rPr>
              <w:t>No specific knowledge check in addition to that listed above is currently envisaged for this course. No official assessment has been requested.</w:t>
            </w:r>
          </w:p>
        </w:tc>
      </w:tr>
    </w:tbl>
    <w:p w14:paraId="15498912" w14:textId="77777777" w:rsidR="00D82C18" w:rsidRPr="00D82C18" w:rsidRDefault="00D82C18">
      <w:pPr>
        <w:rPr>
          <w:rFonts w:ascii="Verdana" w:hAnsi="Verdana"/>
        </w:rPr>
      </w:pPr>
    </w:p>
    <w:sectPr w:rsidR="00D82C18" w:rsidRPr="00D82C18"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Bold">
    <w:altName w:val="Verdana"/>
    <w:panose1 w:val="020B0804030504040204"/>
    <w:charset w:val="00"/>
    <w:family w:val="auto"/>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86C5820"/>
    <w:lvl w:ilvl="0">
      <w:numFmt w:val="decimal"/>
      <w:pStyle w:val="listbullet"/>
      <w:lvlText w:val="*"/>
      <w:lvlJc w:val="left"/>
      <w:rPr>
        <w:rFonts w:cs="Times New Roman"/>
      </w:rPr>
    </w:lvl>
  </w:abstractNum>
  <w:abstractNum w:abstractNumId="1">
    <w:nsid w:val="12B8551A"/>
    <w:multiLevelType w:val="hybridMultilevel"/>
    <w:tmpl w:val="3A961B3E"/>
    <w:lvl w:ilvl="0" w:tplc="5F884B4E">
      <w:start w:val="1"/>
      <w:numFmt w:val="bullet"/>
      <w:lvlText w:val="•"/>
      <w:lvlJc w:val="left"/>
      <w:pPr>
        <w:tabs>
          <w:tab w:val="num" w:pos="720"/>
        </w:tabs>
        <w:ind w:left="720" w:hanging="360"/>
      </w:pPr>
      <w:rPr>
        <w:rFonts w:ascii="Arial" w:hAnsi="Arial" w:hint="default"/>
      </w:rPr>
    </w:lvl>
    <w:lvl w:ilvl="1" w:tplc="8660895E" w:tentative="1">
      <w:start w:val="1"/>
      <w:numFmt w:val="bullet"/>
      <w:lvlText w:val="•"/>
      <w:lvlJc w:val="left"/>
      <w:pPr>
        <w:tabs>
          <w:tab w:val="num" w:pos="1440"/>
        </w:tabs>
        <w:ind w:left="1440" w:hanging="360"/>
      </w:pPr>
      <w:rPr>
        <w:rFonts w:ascii="Arial" w:hAnsi="Arial" w:hint="default"/>
      </w:rPr>
    </w:lvl>
    <w:lvl w:ilvl="2" w:tplc="3EDAA6E0" w:tentative="1">
      <w:start w:val="1"/>
      <w:numFmt w:val="bullet"/>
      <w:lvlText w:val="•"/>
      <w:lvlJc w:val="left"/>
      <w:pPr>
        <w:tabs>
          <w:tab w:val="num" w:pos="2160"/>
        </w:tabs>
        <w:ind w:left="2160" w:hanging="360"/>
      </w:pPr>
      <w:rPr>
        <w:rFonts w:ascii="Arial" w:hAnsi="Arial" w:hint="default"/>
      </w:rPr>
    </w:lvl>
    <w:lvl w:ilvl="3" w:tplc="5C4888A6" w:tentative="1">
      <w:start w:val="1"/>
      <w:numFmt w:val="bullet"/>
      <w:lvlText w:val="•"/>
      <w:lvlJc w:val="left"/>
      <w:pPr>
        <w:tabs>
          <w:tab w:val="num" w:pos="2880"/>
        </w:tabs>
        <w:ind w:left="2880" w:hanging="360"/>
      </w:pPr>
      <w:rPr>
        <w:rFonts w:ascii="Arial" w:hAnsi="Arial" w:hint="default"/>
      </w:rPr>
    </w:lvl>
    <w:lvl w:ilvl="4" w:tplc="EA149168" w:tentative="1">
      <w:start w:val="1"/>
      <w:numFmt w:val="bullet"/>
      <w:lvlText w:val="•"/>
      <w:lvlJc w:val="left"/>
      <w:pPr>
        <w:tabs>
          <w:tab w:val="num" w:pos="3600"/>
        </w:tabs>
        <w:ind w:left="3600" w:hanging="360"/>
      </w:pPr>
      <w:rPr>
        <w:rFonts w:ascii="Arial" w:hAnsi="Arial" w:hint="default"/>
      </w:rPr>
    </w:lvl>
    <w:lvl w:ilvl="5" w:tplc="B5DC46E4" w:tentative="1">
      <w:start w:val="1"/>
      <w:numFmt w:val="bullet"/>
      <w:lvlText w:val="•"/>
      <w:lvlJc w:val="left"/>
      <w:pPr>
        <w:tabs>
          <w:tab w:val="num" w:pos="4320"/>
        </w:tabs>
        <w:ind w:left="4320" w:hanging="360"/>
      </w:pPr>
      <w:rPr>
        <w:rFonts w:ascii="Arial" w:hAnsi="Arial" w:hint="default"/>
      </w:rPr>
    </w:lvl>
    <w:lvl w:ilvl="6" w:tplc="07EAE06C" w:tentative="1">
      <w:start w:val="1"/>
      <w:numFmt w:val="bullet"/>
      <w:lvlText w:val="•"/>
      <w:lvlJc w:val="left"/>
      <w:pPr>
        <w:tabs>
          <w:tab w:val="num" w:pos="5040"/>
        </w:tabs>
        <w:ind w:left="5040" w:hanging="360"/>
      </w:pPr>
      <w:rPr>
        <w:rFonts w:ascii="Arial" w:hAnsi="Arial" w:hint="default"/>
      </w:rPr>
    </w:lvl>
    <w:lvl w:ilvl="7" w:tplc="1C1A6EDE" w:tentative="1">
      <w:start w:val="1"/>
      <w:numFmt w:val="bullet"/>
      <w:lvlText w:val="•"/>
      <w:lvlJc w:val="left"/>
      <w:pPr>
        <w:tabs>
          <w:tab w:val="num" w:pos="5760"/>
        </w:tabs>
        <w:ind w:left="5760" w:hanging="360"/>
      </w:pPr>
      <w:rPr>
        <w:rFonts w:ascii="Arial" w:hAnsi="Arial" w:hint="default"/>
      </w:rPr>
    </w:lvl>
    <w:lvl w:ilvl="8" w:tplc="B002ACC6" w:tentative="1">
      <w:start w:val="1"/>
      <w:numFmt w:val="bullet"/>
      <w:lvlText w:val="•"/>
      <w:lvlJc w:val="left"/>
      <w:pPr>
        <w:tabs>
          <w:tab w:val="num" w:pos="6480"/>
        </w:tabs>
        <w:ind w:left="6480" w:hanging="360"/>
      </w:pPr>
      <w:rPr>
        <w:rFonts w:ascii="Arial" w:hAnsi="Arial" w:hint="default"/>
      </w:rPr>
    </w:lvl>
  </w:abstractNum>
  <w:abstractNum w:abstractNumId="2">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9"/>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34091"/>
    <w:rsid w:val="001204AC"/>
    <w:rsid w:val="001830C8"/>
    <w:rsid w:val="001F724F"/>
    <w:rsid w:val="002030A4"/>
    <w:rsid w:val="00271010"/>
    <w:rsid w:val="00271BE1"/>
    <w:rsid w:val="003253DC"/>
    <w:rsid w:val="003630ED"/>
    <w:rsid w:val="003B6C3F"/>
    <w:rsid w:val="003C293E"/>
    <w:rsid w:val="004A60FB"/>
    <w:rsid w:val="004C6FF6"/>
    <w:rsid w:val="0056305A"/>
    <w:rsid w:val="005703B7"/>
    <w:rsid w:val="005A4E47"/>
    <w:rsid w:val="005E396D"/>
    <w:rsid w:val="00617156"/>
    <w:rsid w:val="00661034"/>
    <w:rsid w:val="0077656C"/>
    <w:rsid w:val="00835B6E"/>
    <w:rsid w:val="00863529"/>
    <w:rsid w:val="0087304E"/>
    <w:rsid w:val="008966E2"/>
    <w:rsid w:val="008D6A7B"/>
    <w:rsid w:val="008E3FE7"/>
    <w:rsid w:val="00933E41"/>
    <w:rsid w:val="009A7C8E"/>
    <w:rsid w:val="009D1FFB"/>
    <w:rsid w:val="00A03CF0"/>
    <w:rsid w:val="00A4110D"/>
    <w:rsid w:val="00A734A5"/>
    <w:rsid w:val="00A84D48"/>
    <w:rsid w:val="00A870E0"/>
    <w:rsid w:val="00B05B40"/>
    <w:rsid w:val="00C0074A"/>
    <w:rsid w:val="00C541A2"/>
    <w:rsid w:val="00C71107"/>
    <w:rsid w:val="00C86D10"/>
    <w:rsid w:val="00CB02C4"/>
    <w:rsid w:val="00CB3026"/>
    <w:rsid w:val="00CF55E9"/>
    <w:rsid w:val="00D82C18"/>
    <w:rsid w:val="00E13BE7"/>
    <w:rsid w:val="00E53DA2"/>
    <w:rsid w:val="00E64814"/>
    <w:rsid w:val="00E7344B"/>
    <w:rsid w:val="00E95703"/>
    <w:rsid w:val="00EB4F34"/>
    <w:rsid w:val="00F00738"/>
    <w:rsid w:val="00F62A15"/>
    <w:rsid w:val="00FE1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8D454052-5D99-4188-9B8C-06C23D51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5E396D"/>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5E396D"/>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5E396D"/>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5E396D"/>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5E396D"/>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5E396D"/>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5E396D"/>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5E396D"/>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E396D"/>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5E396D"/>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5E396D"/>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5E396D"/>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5E396D"/>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5E396D"/>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5E396D"/>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5E396D"/>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5E39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E396D"/>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5E396D"/>
    <w:pPr>
      <w:numPr>
        <w:numId w:val="8"/>
      </w:numPr>
      <w:tabs>
        <w:tab w:val="left" w:pos="567"/>
      </w:tabs>
      <w:spacing w:line="280" w:lineRule="atLeast"/>
      <w:jc w:val="both"/>
    </w:pPr>
    <w:rPr>
      <w:rFonts w:ascii="Book Antiqua" w:eastAsia="Calibri" w:hAnsi="Book Antiqu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84840">
      <w:bodyDiv w:val="1"/>
      <w:marLeft w:val="0"/>
      <w:marRight w:val="0"/>
      <w:marTop w:val="0"/>
      <w:marBottom w:val="0"/>
      <w:divBdr>
        <w:top w:val="none" w:sz="0" w:space="0" w:color="auto"/>
        <w:left w:val="none" w:sz="0" w:space="0" w:color="auto"/>
        <w:bottom w:val="none" w:sz="0" w:space="0" w:color="auto"/>
        <w:right w:val="none" w:sz="0" w:space="0" w:color="auto"/>
      </w:divBdr>
      <w:divsChild>
        <w:div w:id="840585647">
          <w:marLeft w:val="547"/>
          <w:marRight w:val="0"/>
          <w:marTop w:val="113"/>
          <w:marBottom w:val="0"/>
          <w:divBdr>
            <w:top w:val="none" w:sz="0" w:space="0" w:color="auto"/>
            <w:left w:val="none" w:sz="0" w:space="0" w:color="auto"/>
            <w:bottom w:val="none" w:sz="0" w:space="0" w:color="auto"/>
            <w:right w:val="none" w:sz="0" w:space="0" w:color="auto"/>
          </w:divBdr>
        </w:div>
      </w:divsChild>
    </w:div>
    <w:div w:id="1412775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15</cp:revision>
  <dcterms:created xsi:type="dcterms:W3CDTF">2017-05-31T06:50:00Z</dcterms:created>
  <dcterms:modified xsi:type="dcterms:W3CDTF">2017-09-05T07:42:00Z</dcterms:modified>
</cp:coreProperties>
</file>