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D2E59" w14:textId="43C88A53" w:rsidR="00D82C18" w:rsidRPr="0041343C" w:rsidRDefault="00B71D66" w:rsidP="0041343C">
      <w:pPr>
        <w:rPr>
          <w:rFonts w:ascii="Verdana" w:hAnsi="Verdana"/>
        </w:rPr>
      </w:pPr>
      <w:r w:rsidRPr="0041343C">
        <w:rPr>
          <w:rFonts w:ascii="Verdana" w:hAnsi="Verdana"/>
          <w:b/>
          <w:sz w:val="32"/>
          <w:szCs w:val="32"/>
        </w:rPr>
        <w:t>Lesson Plan</w:t>
      </w:r>
    </w:p>
    <w:p w14:paraId="297047B4" w14:textId="77777777" w:rsidR="00B71D66" w:rsidRPr="003406F3" w:rsidRDefault="00B71D66" w:rsidP="00B71D66">
      <w:pPr>
        <w:pStyle w:val="ListParagraph"/>
        <w:ind w:left="360"/>
        <w:rPr>
          <w:rFonts w:ascii="Verdana" w:hAnsi="Verdana"/>
        </w:rPr>
      </w:pPr>
    </w:p>
    <w:p w14:paraId="6857C56D" w14:textId="27EB9FFC" w:rsidR="00D82C18" w:rsidRPr="0041343C" w:rsidRDefault="00D82C18" w:rsidP="0041343C">
      <w:pPr>
        <w:rPr>
          <w:rFonts w:ascii="Verdana" w:hAnsi="Verdana"/>
          <w:b/>
          <w:sz w:val="22"/>
          <w:szCs w:val="22"/>
        </w:rPr>
      </w:pPr>
      <w:r w:rsidRPr="0041343C">
        <w:rPr>
          <w:rFonts w:ascii="Verdana" w:hAnsi="Verdana"/>
          <w:sz w:val="28"/>
          <w:szCs w:val="28"/>
        </w:rPr>
        <w:t>Lesson</w:t>
      </w:r>
      <w:r w:rsidR="00821651" w:rsidRPr="0041343C">
        <w:rPr>
          <w:rFonts w:ascii="Verdana" w:hAnsi="Verdana"/>
          <w:sz w:val="28"/>
          <w:szCs w:val="28"/>
        </w:rPr>
        <w:t>s</w:t>
      </w:r>
      <w:r w:rsidRPr="0041343C">
        <w:rPr>
          <w:rFonts w:ascii="Verdana" w:hAnsi="Verdana"/>
          <w:sz w:val="28"/>
          <w:szCs w:val="28"/>
        </w:rPr>
        <w:t xml:space="preserve"> </w:t>
      </w:r>
      <w:r w:rsidR="005951B6" w:rsidRPr="0041343C">
        <w:rPr>
          <w:rFonts w:ascii="Verdana" w:hAnsi="Verdana"/>
          <w:sz w:val="28"/>
          <w:szCs w:val="28"/>
        </w:rPr>
        <w:t>1</w:t>
      </w:r>
      <w:r w:rsidRPr="0041343C">
        <w:rPr>
          <w:rFonts w:ascii="Verdana" w:hAnsi="Verdana"/>
          <w:sz w:val="28"/>
          <w:szCs w:val="28"/>
        </w:rPr>
        <w:t>.</w:t>
      </w:r>
      <w:r w:rsidR="0041343C">
        <w:rPr>
          <w:rFonts w:ascii="Verdana" w:hAnsi="Verdana"/>
          <w:sz w:val="28"/>
          <w:szCs w:val="28"/>
        </w:rPr>
        <w:t>2</w:t>
      </w:r>
      <w:r w:rsidRPr="0041343C">
        <w:rPr>
          <w:rFonts w:ascii="Verdana" w:hAnsi="Verdana"/>
          <w:sz w:val="28"/>
          <w:szCs w:val="28"/>
        </w:rPr>
        <w:t>.</w:t>
      </w:r>
      <w:r w:rsidR="00B173B8">
        <w:rPr>
          <w:rFonts w:ascii="Verdana" w:hAnsi="Verdana"/>
          <w:sz w:val="28"/>
          <w:szCs w:val="28"/>
        </w:rPr>
        <w:t>4</w:t>
      </w:r>
      <w:r w:rsidR="00C551E7" w:rsidRPr="0041343C">
        <w:rPr>
          <w:rFonts w:ascii="Verdana" w:hAnsi="Verdana"/>
          <w:sz w:val="28"/>
          <w:szCs w:val="28"/>
        </w:rPr>
        <w:t xml:space="preserve"> </w:t>
      </w:r>
      <w:r w:rsidRPr="0041343C">
        <w:rPr>
          <w:rFonts w:ascii="Verdana" w:hAnsi="Verdana"/>
          <w:sz w:val="28"/>
          <w:szCs w:val="28"/>
        </w:rPr>
        <w:t>(</w:t>
      </w:r>
      <w:r w:rsidR="005700DA" w:rsidRPr="0041343C">
        <w:rPr>
          <w:rFonts w:ascii="Verdana" w:hAnsi="Verdana"/>
          <w:sz w:val="28"/>
          <w:szCs w:val="28"/>
        </w:rPr>
        <w:t>National Legislation</w:t>
      </w:r>
      <w:r w:rsidRPr="0041343C">
        <w:rPr>
          <w:rFonts w:ascii="Verdana" w:hAnsi="Verdana"/>
          <w:sz w:val="28"/>
          <w:szCs w:val="28"/>
        </w:rPr>
        <w:t>)</w:t>
      </w:r>
    </w:p>
    <w:p w14:paraId="0A3DD02D" w14:textId="77777777" w:rsidR="00D82C18" w:rsidRPr="003406F3" w:rsidRDefault="00D82C18" w:rsidP="00B71D66">
      <w:pPr>
        <w:ind w:left="720"/>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3406F3" w:rsidRPr="003406F3" w14:paraId="58A3485E" w14:textId="77777777" w:rsidTr="00CB3026">
        <w:trPr>
          <w:trHeight w:val="872"/>
        </w:trPr>
        <w:tc>
          <w:tcPr>
            <w:tcW w:w="6326" w:type="dxa"/>
            <w:gridSpan w:val="2"/>
            <w:shd w:val="clear" w:color="auto" w:fill="DEEAF6" w:themeFill="accent5" w:themeFillTint="33"/>
            <w:vAlign w:val="center"/>
          </w:tcPr>
          <w:p w14:paraId="0067FF35" w14:textId="6ABA03F5" w:rsidR="00D82C18" w:rsidRPr="003406F3" w:rsidRDefault="00D82C18" w:rsidP="0041343C">
            <w:pPr>
              <w:rPr>
                <w:rFonts w:ascii="Verdana" w:hAnsi="Verdana"/>
                <w:sz w:val="22"/>
                <w:szCs w:val="22"/>
              </w:rPr>
            </w:pPr>
            <w:r w:rsidRPr="003406F3">
              <w:rPr>
                <w:rFonts w:ascii="Verdana" w:hAnsi="Verdana"/>
                <w:sz w:val="22"/>
                <w:szCs w:val="22"/>
              </w:rPr>
              <w:t xml:space="preserve">Lesson </w:t>
            </w:r>
            <w:r w:rsidR="005951B6" w:rsidRPr="003406F3">
              <w:rPr>
                <w:rFonts w:ascii="Verdana" w:hAnsi="Verdana"/>
                <w:sz w:val="22"/>
                <w:szCs w:val="22"/>
              </w:rPr>
              <w:t>1</w:t>
            </w:r>
            <w:r w:rsidRPr="003406F3">
              <w:rPr>
                <w:rFonts w:ascii="Verdana" w:hAnsi="Verdana"/>
                <w:sz w:val="22"/>
                <w:szCs w:val="22"/>
              </w:rPr>
              <w:t>.</w:t>
            </w:r>
            <w:r w:rsidR="0041343C">
              <w:rPr>
                <w:rFonts w:ascii="Verdana" w:hAnsi="Verdana"/>
                <w:sz w:val="22"/>
                <w:szCs w:val="22"/>
              </w:rPr>
              <w:t>2</w:t>
            </w:r>
            <w:r w:rsidRPr="003406F3">
              <w:rPr>
                <w:rFonts w:ascii="Verdana" w:hAnsi="Verdana"/>
                <w:sz w:val="22"/>
                <w:szCs w:val="22"/>
              </w:rPr>
              <w:t>.</w:t>
            </w:r>
            <w:r w:rsidR="00B173B8">
              <w:rPr>
                <w:rFonts w:ascii="Verdana" w:hAnsi="Verdana"/>
                <w:sz w:val="22"/>
                <w:szCs w:val="22"/>
              </w:rPr>
              <w:t>4</w:t>
            </w:r>
            <w:bookmarkStart w:id="0" w:name="_GoBack"/>
            <w:bookmarkEnd w:id="0"/>
            <w:r w:rsidRPr="003406F3">
              <w:rPr>
                <w:rFonts w:ascii="Verdana" w:hAnsi="Verdana"/>
                <w:sz w:val="22"/>
                <w:szCs w:val="22"/>
              </w:rPr>
              <w:t xml:space="preserve"> (</w:t>
            </w:r>
            <w:r w:rsidR="005700DA">
              <w:rPr>
                <w:rFonts w:ascii="Verdana" w:hAnsi="Verdana"/>
                <w:sz w:val="22"/>
                <w:szCs w:val="22"/>
              </w:rPr>
              <w:t>National Legislation</w:t>
            </w:r>
            <w:r w:rsidRPr="003406F3">
              <w:rPr>
                <w:rFonts w:ascii="Verdana" w:hAnsi="Verdana"/>
                <w:sz w:val="22"/>
                <w:szCs w:val="22"/>
              </w:rPr>
              <w:t>)</w:t>
            </w:r>
          </w:p>
        </w:tc>
        <w:tc>
          <w:tcPr>
            <w:tcW w:w="2684" w:type="dxa"/>
            <w:shd w:val="clear" w:color="auto" w:fill="DEEAF6" w:themeFill="accent5" w:themeFillTint="33"/>
            <w:vAlign w:val="center"/>
          </w:tcPr>
          <w:p w14:paraId="30B631DA" w14:textId="1AAF2A96" w:rsidR="00D82C18" w:rsidRPr="003406F3" w:rsidRDefault="00D82C18" w:rsidP="0041343C">
            <w:pPr>
              <w:rPr>
                <w:rFonts w:ascii="Verdana" w:hAnsi="Verdana"/>
                <w:sz w:val="22"/>
                <w:szCs w:val="22"/>
              </w:rPr>
            </w:pPr>
            <w:r w:rsidRPr="003406F3">
              <w:rPr>
                <w:rFonts w:ascii="Verdana" w:hAnsi="Verdana"/>
                <w:sz w:val="22"/>
                <w:szCs w:val="22"/>
              </w:rPr>
              <w:t xml:space="preserve">Duration: </w:t>
            </w:r>
            <w:r w:rsidR="00B259FE">
              <w:rPr>
                <w:rFonts w:ascii="Verdana" w:hAnsi="Verdana"/>
                <w:sz w:val="22"/>
                <w:szCs w:val="22"/>
              </w:rPr>
              <w:t>12</w:t>
            </w:r>
            <w:r w:rsidR="0041343C">
              <w:rPr>
                <w:rFonts w:ascii="Verdana" w:hAnsi="Verdana"/>
                <w:sz w:val="22"/>
                <w:szCs w:val="22"/>
              </w:rPr>
              <w:t>0</w:t>
            </w:r>
            <w:r w:rsidR="00B71D66" w:rsidRPr="003406F3">
              <w:rPr>
                <w:rFonts w:ascii="Verdana" w:hAnsi="Verdana"/>
                <w:sz w:val="22"/>
                <w:szCs w:val="22"/>
              </w:rPr>
              <w:t xml:space="preserve"> minutes</w:t>
            </w:r>
          </w:p>
        </w:tc>
      </w:tr>
      <w:tr w:rsidR="003406F3" w:rsidRPr="003406F3" w14:paraId="7C1107AB" w14:textId="77777777" w:rsidTr="00B569A5">
        <w:trPr>
          <w:trHeight w:val="1025"/>
        </w:trPr>
        <w:tc>
          <w:tcPr>
            <w:tcW w:w="9010" w:type="dxa"/>
            <w:gridSpan w:val="3"/>
            <w:vAlign w:val="center"/>
          </w:tcPr>
          <w:p w14:paraId="54042637" w14:textId="5D5B0179" w:rsidR="00E7344B" w:rsidRPr="003406F3" w:rsidRDefault="00E7344B" w:rsidP="005951B6">
            <w:pPr>
              <w:spacing w:before="120" w:after="120" w:line="280" w:lineRule="exact"/>
              <w:rPr>
                <w:rFonts w:ascii="Verdana" w:hAnsi="Verdana"/>
                <w:b/>
                <w:sz w:val="22"/>
                <w:szCs w:val="22"/>
              </w:rPr>
            </w:pPr>
            <w:r w:rsidRPr="003406F3">
              <w:rPr>
                <w:rFonts w:ascii="Verdana" w:hAnsi="Verdana"/>
                <w:b/>
                <w:sz w:val="22"/>
                <w:szCs w:val="22"/>
              </w:rPr>
              <w:t>Resources Required:</w:t>
            </w:r>
          </w:p>
          <w:p w14:paraId="3E3ADEA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szCs w:val="18"/>
                <w:lang w:val="en-GB"/>
              </w:rPr>
              <w:t xml:space="preserve">PC/Laptop </w:t>
            </w:r>
            <w:r w:rsidRPr="003406F3">
              <w:rPr>
                <w:rFonts w:eastAsia="Times New Roman"/>
                <w:szCs w:val="18"/>
                <w:lang w:val="en-GB" w:eastAsia="en-US"/>
              </w:rPr>
              <w:t>loaded with software versions compatible with the prepared materials</w:t>
            </w:r>
          </w:p>
          <w:p w14:paraId="737B876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bCs/>
                <w:szCs w:val="18"/>
                <w:lang w:val="en-GB"/>
              </w:rPr>
              <w:t>Projector and display screen</w:t>
            </w:r>
            <w:r w:rsidR="00F62A15" w:rsidRPr="003406F3">
              <w:rPr>
                <w:bCs/>
                <w:szCs w:val="18"/>
                <w:lang w:val="en-GB"/>
              </w:rPr>
              <w:t>.</w:t>
            </w:r>
          </w:p>
          <w:p w14:paraId="6505534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bCs/>
                <w:szCs w:val="18"/>
                <w:lang w:val="en-GB"/>
              </w:rPr>
              <w:t>Internet access (if available)</w:t>
            </w:r>
            <w:r w:rsidR="00F62A15" w:rsidRPr="003406F3">
              <w:rPr>
                <w:bCs/>
                <w:szCs w:val="18"/>
                <w:lang w:val="en-GB"/>
              </w:rPr>
              <w:t>.</w:t>
            </w:r>
            <w:r w:rsidRPr="003406F3">
              <w:rPr>
                <w:bCs/>
                <w:szCs w:val="18"/>
                <w:lang w:val="en-GB"/>
              </w:rPr>
              <w:t xml:space="preserve"> </w:t>
            </w:r>
          </w:p>
          <w:p w14:paraId="14CF9EF0" w14:textId="73EC6711" w:rsidR="00E7344B" w:rsidRPr="003406F3" w:rsidRDefault="00E7344B" w:rsidP="00B569A5">
            <w:pPr>
              <w:pStyle w:val="bul1"/>
              <w:numPr>
                <w:ilvl w:val="0"/>
                <w:numId w:val="6"/>
              </w:numPr>
              <w:spacing w:before="120" w:after="120" w:line="280" w:lineRule="exact"/>
              <w:contextualSpacing/>
              <w:rPr>
                <w:i/>
                <w:szCs w:val="18"/>
                <w:lang w:val="en-GB"/>
              </w:rPr>
            </w:pPr>
            <w:r w:rsidRPr="003406F3">
              <w:rPr>
                <w:rFonts w:cs="Helvetica"/>
                <w:szCs w:val="18"/>
                <w:lang w:val="en-GB"/>
              </w:rPr>
              <w:t>Student notepaper and pens</w:t>
            </w:r>
            <w:r w:rsidR="00F62A15" w:rsidRPr="003406F3">
              <w:rPr>
                <w:rFonts w:cs="Helvetica"/>
                <w:szCs w:val="18"/>
                <w:lang w:val="en-GB"/>
              </w:rPr>
              <w:t>.</w:t>
            </w:r>
          </w:p>
        </w:tc>
      </w:tr>
      <w:tr w:rsidR="003406F3" w:rsidRPr="003406F3" w14:paraId="635F2EFD" w14:textId="77777777" w:rsidTr="00B569A5">
        <w:trPr>
          <w:trHeight w:val="1241"/>
        </w:trPr>
        <w:tc>
          <w:tcPr>
            <w:tcW w:w="9010" w:type="dxa"/>
            <w:gridSpan w:val="3"/>
            <w:vAlign w:val="center"/>
          </w:tcPr>
          <w:p w14:paraId="34602AF3" w14:textId="1EB448F3" w:rsidR="00A03CF0" w:rsidRPr="003406F3" w:rsidRDefault="00A03CF0" w:rsidP="00F62A15">
            <w:pPr>
              <w:spacing w:before="120" w:after="120" w:line="280" w:lineRule="exact"/>
              <w:rPr>
                <w:rFonts w:ascii="Verdana" w:hAnsi="Verdana"/>
                <w:b/>
                <w:sz w:val="22"/>
                <w:szCs w:val="22"/>
              </w:rPr>
            </w:pPr>
            <w:r w:rsidRPr="003406F3">
              <w:rPr>
                <w:rFonts w:ascii="Verdana" w:hAnsi="Verdana"/>
                <w:b/>
                <w:sz w:val="22"/>
                <w:szCs w:val="22"/>
              </w:rPr>
              <w:t xml:space="preserve">Session Aim:  </w:t>
            </w:r>
          </w:p>
          <w:p w14:paraId="3FE58655" w14:textId="606EC544" w:rsidR="00A03CF0" w:rsidRPr="00FD4D84" w:rsidRDefault="00FD4D84" w:rsidP="00FD4D84">
            <w:pPr>
              <w:spacing w:before="120" w:after="120" w:line="280" w:lineRule="exact"/>
              <w:jc w:val="both"/>
              <w:rPr>
                <w:rFonts w:ascii="Verdana" w:hAnsi="Verdana"/>
                <w:sz w:val="18"/>
                <w:szCs w:val="18"/>
                <w:lang w:val="en-US"/>
              </w:rPr>
            </w:pPr>
            <w:r w:rsidRPr="00FD4D84">
              <w:rPr>
                <w:rFonts w:ascii="Verdana" w:hAnsi="Verdana"/>
                <w:sz w:val="18"/>
                <w:szCs w:val="18"/>
                <w:lang w:val="en-US"/>
              </w:rPr>
              <w:t xml:space="preserve">The objective of this session is to provide all the necessary information and background to judges and prosecutors to enable them to effectively use the procedural provisions in the local legislation to prosecute and adjudicate cases of cybercrime. </w:t>
            </w:r>
          </w:p>
        </w:tc>
      </w:tr>
      <w:tr w:rsidR="003406F3" w:rsidRPr="003406F3" w14:paraId="1B5A80A7" w14:textId="77777777" w:rsidTr="00DD03BF">
        <w:trPr>
          <w:trHeight w:val="1769"/>
        </w:trPr>
        <w:tc>
          <w:tcPr>
            <w:tcW w:w="9010" w:type="dxa"/>
            <w:gridSpan w:val="3"/>
            <w:vAlign w:val="center"/>
          </w:tcPr>
          <w:p w14:paraId="559A7E05" w14:textId="77777777" w:rsidR="00A03CF0" w:rsidRPr="003406F3" w:rsidRDefault="00271010" w:rsidP="00F62A15">
            <w:pPr>
              <w:spacing w:before="120" w:after="120" w:line="280" w:lineRule="exact"/>
              <w:contextualSpacing/>
              <w:rPr>
                <w:rFonts w:ascii="Verdana" w:hAnsi="Verdana"/>
                <w:b/>
                <w:sz w:val="22"/>
                <w:szCs w:val="22"/>
              </w:rPr>
            </w:pPr>
            <w:r w:rsidRPr="003406F3">
              <w:rPr>
                <w:rFonts w:ascii="Verdana" w:hAnsi="Verdana"/>
                <w:b/>
                <w:sz w:val="22"/>
                <w:szCs w:val="22"/>
              </w:rPr>
              <w:t>Objectives:</w:t>
            </w:r>
          </w:p>
          <w:p w14:paraId="737C2ECB" w14:textId="77777777" w:rsidR="00AA1B2A" w:rsidRPr="00AA1B2A" w:rsidRDefault="00AA1B2A" w:rsidP="00AA1B2A">
            <w:pPr>
              <w:spacing w:before="120" w:after="120" w:line="280" w:lineRule="exact"/>
              <w:jc w:val="both"/>
              <w:rPr>
                <w:rFonts w:ascii="Verdana" w:hAnsi="Verdana"/>
                <w:sz w:val="18"/>
                <w:szCs w:val="18"/>
                <w:lang w:val="en-US"/>
              </w:rPr>
            </w:pPr>
            <w:r w:rsidRPr="00AA1B2A">
              <w:rPr>
                <w:rFonts w:ascii="Verdana" w:hAnsi="Verdana"/>
                <w:sz w:val="18"/>
                <w:szCs w:val="18"/>
                <w:lang w:val="en-US"/>
              </w:rPr>
              <w:t>By the end of the session the participants will be able to identify and explain :</w:t>
            </w:r>
          </w:p>
          <w:p w14:paraId="7E1C29E3" w14:textId="77777777" w:rsidR="002502F7" w:rsidRPr="00AA1B2A" w:rsidRDefault="00AA1B2A" w:rsidP="00AA1B2A">
            <w:pPr>
              <w:numPr>
                <w:ilvl w:val="0"/>
                <w:numId w:val="9"/>
              </w:numPr>
              <w:spacing w:before="120" w:after="120" w:line="280" w:lineRule="exact"/>
              <w:jc w:val="both"/>
              <w:rPr>
                <w:rFonts w:ascii="Verdana" w:hAnsi="Verdana"/>
                <w:sz w:val="18"/>
                <w:szCs w:val="18"/>
                <w:lang w:val="en-US"/>
              </w:rPr>
            </w:pPr>
            <w:r w:rsidRPr="00AA1B2A">
              <w:rPr>
                <w:rFonts w:ascii="Verdana" w:hAnsi="Verdana"/>
                <w:sz w:val="18"/>
                <w:szCs w:val="18"/>
              </w:rPr>
              <w:t>List the substantive criminal law provisions, and identify some of the key factors used to describe the crimes, based on the existing national law.</w:t>
            </w:r>
          </w:p>
          <w:p w14:paraId="197FEB51" w14:textId="77777777" w:rsidR="002502F7" w:rsidRPr="00AA1B2A" w:rsidRDefault="00AA1B2A" w:rsidP="00AA1B2A">
            <w:pPr>
              <w:numPr>
                <w:ilvl w:val="0"/>
                <w:numId w:val="9"/>
              </w:numPr>
              <w:spacing w:before="120" w:after="120" w:line="280" w:lineRule="exact"/>
              <w:jc w:val="both"/>
              <w:rPr>
                <w:rFonts w:ascii="Verdana" w:hAnsi="Verdana"/>
                <w:sz w:val="18"/>
                <w:szCs w:val="18"/>
                <w:lang w:val="en-US"/>
              </w:rPr>
            </w:pPr>
            <w:r w:rsidRPr="00AA1B2A">
              <w:rPr>
                <w:rFonts w:ascii="Verdana" w:hAnsi="Verdana"/>
                <w:sz w:val="18"/>
                <w:szCs w:val="18"/>
              </w:rPr>
              <w:t>Explain the importance of conditions and safeguards under the national law</w:t>
            </w:r>
          </w:p>
          <w:p w14:paraId="5B735405" w14:textId="77777777" w:rsidR="002502F7" w:rsidRPr="00AA1B2A" w:rsidRDefault="00AA1B2A" w:rsidP="00AA1B2A">
            <w:pPr>
              <w:numPr>
                <w:ilvl w:val="0"/>
                <w:numId w:val="9"/>
              </w:numPr>
              <w:spacing w:before="120" w:after="120" w:line="280" w:lineRule="exact"/>
              <w:jc w:val="both"/>
              <w:rPr>
                <w:rFonts w:ascii="Verdana" w:hAnsi="Verdana"/>
                <w:sz w:val="18"/>
                <w:szCs w:val="18"/>
                <w:lang w:val="en-US"/>
              </w:rPr>
            </w:pPr>
            <w:r w:rsidRPr="00AA1B2A">
              <w:rPr>
                <w:rFonts w:ascii="Verdana" w:hAnsi="Verdana"/>
                <w:sz w:val="18"/>
                <w:szCs w:val="18"/>
              </w:rPr>
              <w:t>Explain the existing procedural provisions under the national law</w:t>
            </w:r>
          </w:p>
          <w:p w14:paraId="61ABEAC5" w14:textId="4E6E5123" w:rsidR="00E95703" w:rsidRPr="00AA1B2A" w:rsidRDefault="00AA1B2A" w:rsidP="00AA1B2A">
            <w:pPr>
              <w:numPr>
                <w:ilvl w:val="0"/>
                <w:numId w:val="9"/>
              </w:numPr>
              <w:spacing w:before="120" w:after="120" w:line="280" w:lineRule="exact"/>
              <w:jc w:val="both"/>
              <w:rPr>
                <w:rFonts w:ascii="Verdana" w:hAnsi="Verdana"/>
                <w:sz w:val="18"/>
                <w:szCs w:val="18"/>
                <w:lang w:val="en-US"/>
              </w:rPr>
            </w:pPr>
            <w:r w:rsidRPr="00AA1B2A">
              <w:rPr>
                <w:rFonts w:ascii="Verdana" w:hAnsi="Verdana"/>
                <w:sz w:val="18"/>
                <w:szCs w:val="18"/>
              </w:rPr>
              <w:t>Analyse the needs and the advantages of the harmonisation between national legislation and the international instruments, in particular the Convention of Budapest.</w:t>
            </w:r>
          </w:p>
        </w:tc>
      </w:tr>
      <w:tr w:rsidR="003406F3" w:rsidRPr="003406F3" w14:paraId="03110757" w14:textId="77777777" w:rsidTr="00B569A5">
        <w:trPr>
          <w:trHeight w:val="1475"/>
        </w:trPr>
        <w:tc>
          <w:tcPr>
            <w:tcW w:w="9010" w:type="dxa"/>
            <w:gridSpan w:val="3"/>
            <w:tcBorders>
              <w:bottom w:val="single" w:sz="4" w:space="0" w:color="auto"/>
            </w:tcBorders>
            <w:vAlign w:val="center"/>
          </w:tcPr>
          <w:p w14:paraId="7A064E85" w14:textId="3F0CE4F6" w:rsidR="005703B7" w:rsidRPr="003406F3" w:rsidRDefault="00E95703" w:rsidP="00F62A15">
            <w:pPr>
              <w:spacing w:before="120" w:after="120" w:line="280" w:lineRule="exact"/>
              <w:rPr>
                <w:rFonts w:ascii="Verdana" w:hAnsi="Verdana"/>
                <w:b/>
                <w:sz w:val="22"/>
                <w:szCs w:val="22"/>
              </w:rPr>
            </w:pPr>
            <w:r w:rsidRPr="003406F3">
              <w:rPr>
                <w:rFonts w:ascii="Verdana" w:hAnsi="Verdana"/>
                <w:b/>
                <w:sz w:val="22"/>
                <w:szCs w:val="22"/>
              </w:rPr>
              <w:t>Trainer Guidance</w:t>
            </w:r>
          </w:p>
          <w:p w14:paraId="5EFF4BEF" w14:textId="47D2AC43" w:rsidR="007B75A9" w:rsidRPr="003406F3" w:rsidRDefault="00B569A5" w:rsidP="007E10F8">
            <w:pPr>
              <w:spacing w:before="120" w:after="120" w:line="280" w:lineRule="exact"/>
              <w:jc w:val="both"/>
              <w:rPr>
                <w:rFonts w:ascii="Verdana" w:hAnsi="Verdana"/>
                <w:sz w:val="18"/>
                <w:szCs w:val="18"/>
              </w:rPr>
            </w:pPr>
            <w:r w:rsidRPr="003406F3">
              <w:rPr>
                <w:rFonts w:ascii="Verdana" w:hAnsi="Verdana"/>
                <w:sz w:val="18"/>
                <w:szCs w:val="18"/>
              </w:rPr>
              <w:t xml:space="preserve">This session has </w:t>
            </w:r>
            <w:r w:rsidR="007E10F8">
              <w:rPr>
                <w:rFonts w:ascii="Verdana" w:hAnsi="Verdana"/>
                <w:sz w:val="18"/>
                <w:szCs w:val="18"/>
              </w:rPr>
              <w:t>to be completed by the national trainer and it has to cover the current legislative framework covering matters related to cybercrime and electronic evidence.</w:t>
            </w:r>
            <w:r w:rsidRPr="003406F3">
              <w:rPr>
                <w:rFonts w:ascii="Verdana" w:hAnsi="Verdana"/>
                <w:sz w:val="18"/>
                <w:szCs w:val="18"/>
              </w:rPr>
              <w:t xml:space="preserve"> </w:t>
            </w:r>
            <w:r w:rsidR="007E10F8">
              <w:rPr>
                <w:rFonts w:ascii="Verdana" w:hAnsi="Verdana"/>
                <w:sz w:val="18"/>
                <w:szCs w:val="18"/>
              </w:rPr>
              <w:t>It is suggested that the</w:t>
            </w:r>
            <w:r w:rsidRPr="003406F3">
              <w:rPr>
                <w:rFonts w:ascii="Verdana" w:hAnsi="Verdana"/>
                <w:sz w:val="18"/>
                <w:szCs w:val="18"/>
              </w:rPr>
              <w:t xml:space="preserve"> session </w:t>
            </w:r>
            <w:r w:rsidR="007E10F8">
              <w:rPr>
                <w:rFonts w:ascii="Verdana" w:hAnsi="Verdana"/>
                <w:sz w:val="18"/>
                <w:szCs w:val="18"/>
              </w:rPr>
              <w:t>be</w:t>
            </w:r>
            <w:r w:rsidRPr="003406F3">
              <w:rPr>
                <w:rFonts w:ascii="Verdana" w:hAnsi="Verdana"/>
                <w:sz w:val="18"/>
                <w:szCs w:val="18"/>
              </w:rPr>
              <w:t xml:space="preserve"> divided into </w:t>
            </w:r>
            <w:r w:rsidR="007E10F8">
              <w:rPr>
                <w:rFonts w:ascii="Verdana" w:hAnsi="Verdana"/>
                <w:sz w:val="18"/>
                <w:szCs w:val="18"/>
              </w:rPr>
              <w:t>two</w:t>
            </w:r>
            <w:r w:rsidRPr="003406F3">
              <w:rPr>
                <w:rFonts w:ascii="Verdana" w:hAnsi="Verdana"/>
                <w:sz w:val="18"/>
                <w:szCs w:val="18"/>
              </w:rPr>
              <w:t xml:space="preserve"> parts, in addition to an introduction and a conclusion. The first part of the session </w:t>
            </w:r>
            <w:r w:rsidR="007E10F8">
              <w:rPr>
                <w:rFonts w:ascii="Verdana" w:hAnsi="Verdana"/>
                <w:sz w:val="18"/>
                <w:szCs w:val="18"/>
              </w:rPr>
              <w:t>could deal</w:t>
            </w:r>
            <w:r w:rsidRPr="003406F3">
              <w:rPr>
                <w:rFonts w:ascii="Verdana" w:hAnsi="Verdana"/>
                <w:sz w:val="18"/>
                <w:szCs w:val="18"/>
              </w:rPr>
              <w:t xml:space="preserve"> with </w:t>
            </w:r>
            <w:r w:rsidR="00194E7F">
              <w:rPr>
                <w:rFonts w:ascii="Verdana" w:hAnsi="Verdana"/>
                <w:sz w:val="18"/>
                <w:szCs w:val="18"/>
              </w:rPr>
              <w:t>substantive offences</w:t>
            </w:r>
            <w:r w:rsidR="007E10F8">
              <w:rPr>
                <w:rFonts w:ascii="Verdana" w:hAnsi="Verdana"/>
                <w:sz w:val="18"/>
                <w:szCs w:val="18"/>
              </w:rPr>
              <w:t>, i.e. those offences that are criminalized under the national legislation.</w:t>
            </w:r>
            <w:r w:rsidRPr="003406F3">
              <w:rPr>
                <w:rFonts w:ascii="Verdana" w:hAnsi="Verdana"/>
                <w:sz w:val="18"/>
                <w:szCs w:val="18"/>
              </w:rPr>
              <w:t xml:space="preserve"> </w:t>
            </w:r>
            <w:r w:rsidR="00AF62EC" w:rsidRPr="003406F3">
              <w:rPr>
                <w:rFonts w:ascii="Verdana" w:hAnsi="Verdana"/>
                <w:sz w:val="18"/>
                <w:szCs w:val="18"/>
              </w:rPr>
              <w:t xml:space="preserve">The second part of the session covers </w:t>
            </w:r>
            <w:r w:rsidR="007E10F8">
              <w:rPr>
                <w:rFonts w:ascii="Verdana" w:hAnsi="Verdana"/>
                <w:sz w:val="18"/>
                <w:szCs w:val="18"/>
              </w:rPr>
              <w:t>procedural powers under domestic legislation.</w:t>
            </w:r>
          </w:p>
        </w:tc>
      </w:tr>
      <w:tr w:rsidR="003406F3" w:rsidRPr="003406F3"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3406F3" w:rsidRDefault="005A4E47" w:rsidP="00CB3026">
            <w:pPr>
              <w:rPr>
                <w:rFonts w:ascii="Verdana" w:hAnsi="Verdana"/>
                <w:b/>
                <w:sz w:val="28"/>
                <w:szCs w:val="28"/>
              </w:rPr>
            </w:pPr>
            <w:r w:rsidRPr="003406F3">
              <w:rPr>
                <w:rFonts w:ascii="Verdana" w:hAnsi="Verdana"/>
                <w:b/>
                <w:sz w:val="28"/>
                <w:szCs w:val="28"/>
              </w:rPr>
              <w:t>Lesson Content</w:t>
            </w:r>
          </w:p>
        </w:tc>
      </w:tr>
      <w:tr w:rsidR="003406F3" w:rsidRPr="003406F3" w14:paraId="57CC7AA4" w14:textId="77777777" w:rsidTr="00CB3026">
        <w:trPr>
          <w:trHeight w:val="629"/>
        </w:trPr>
        <w:tc>
          <w:tcPr>
            <w:tcW w:w="1615" w:type="dxa"/>
            <w:shd w:val="clear" w:color="auto" w:fill="D9E2F3" w:themeFill="accent1" w:themeFillTint="33"/>
            <w:vAlign w:val="center"/>
          </w:tcPr>
          <w:p w14:paraId="4538C338" w14:textId="77777777" w:rsidR="00D82C18" w:rsidRPr="003406F3" w:rsidRDefault="00E13BE7" w:rsidP="00CB3026">
            <w:pPr>
              <w:jc w:val="center"/>
              <w:rPr>
                <w:rFonts w:ascii="Verdana" w:hAnsi="Verdana"/>
                <w:b/>
                <w:sz w:val="22"/>
                <w:szCs w:val="22"/>
              </w:rPr>
            </w:pPr>
            <w:r w:rsidRPr="003406F3">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3406F3" w:rsidRDefault="00E13BE7">
            <w:pPr>
              <w:rPr>
                <w:rFonts w:ascii="Verdana" w:hAnsi="Verdana"/>
                <w:b/>
                <w:sz w:val="22"/>
                <w:szCs w:val="22"/>
              </w:rPr>
            </w:pPr>
            <w:r w:rsidRPr="003406F3">
              <w:rPr>
                <w:rFonts w:ascii="Verdana" w:hAnsi="Verdana"/>
                <w:b/>
                <w:sz w:val="22"/>
                <w:szCs w:val="22"/>
              </w:rPr>
              <w:t>Content</w:t>
            </w:r>
          </w:p>
        </w:tc>
      </w:tr>
      <w:tr w:rsidR="003406F3" w:rsidRPr="003406F3" w14:paraId="11A12D7E" w14:textId="77777777" w:rsidTr="00CB3026">
        <w:tc>
          <w:tcPr>
            <w:tcW w:w="1615" w:type="dxa"/>
            <w:vAlign w:val="center"/>
          </w:tcPr>
          <w:p w14:paraId="5A89CF27" w14:textId="35AA18FD" w:rsidR="00D82C18" w:rsidRPr="003406F3" w:rsidRDefault="003630ED" w:rsidP="008A0906">
            <w:pPr>
              <w:spacing w:before="120" w:after="120" w:line="280" w:lineRule="exact"/>
              <w:jc w:val="center"/>
              <w:rPr>
                <w:rFonts w:ascii="Verdana" w:hAnsi="Verdana"/>
                <w:sz w:val="18"/>
                <w:szCs w:val="18"/>
              </w:rPr>
            </w:pPr>
            <w:r w:rsidRPr="003406F3">
              <w:rPr>
                <w:rFonts w:ascii="Verdana" w:hAnsi="Verdana"/>
                <w:sz w:val="18"/>
                <w:szCs w:val="18"/>
              </w:rPr>
              <w:t xml:space="preserve">1 to </w:t>
            </w:r>
            <w:r w:rsidR="008A0906">
              <w:rPr>
                <w:rFonts w:ascii="Verdana" w:hAnsi="Verdana"/>
                <w:sz w:val="18"/>
                <w:szCs w:val="18"/>
              </w:rPr>
              <w:t>4</w:t>
            </w:r>
          </w:p>
        </w:tc>
        <w:tc>
          <w:tcPr>
            <w:tcW w:w="7395" w:type="dxa"/>
            <w:gridSpan w:val="2"/>
            <w:vAlign w:val="center"/>
          </w:tcPr>
          <w:p w14:paraId="36345B59" w14:textId="4E4DBCCA" w:rsidR="003630ED" w:rsidRPr="003406F3" w:rsidRDefault="00AF62EC" w:rsidP="00AF62EC">
            <w:pPr>
              <w:tabs>
                <w:tab w:val="left" w:pos="426"/>
                <w:tab w:val="left" w:pos="851"/>
              </w:tabs>
              <w:spacing w:before="120" w:after="120" w:line="280" w:lineRule="exact"/>
              <w:jc w:val="both"/>
              <w:rPr>
                <w:rFonts w:ascii="Verdana" w:hAnsi="Verdana"/>
                <w:sz w:val="18"/>
                <w:szCs w:val="18"/>
              </w:rPr>
            </w:pPr>
            <w:r w:rsidRPr="003406F3">
              <w:rPr>
                <w:rFonts w:ascii="Verdana" w:eastAsia="Times New Roman" w:hAnsi="Verdana" w:cs="Times New Roman"/>
                <w:sz w:val="18"/>
                <w:szCs w:val="18"/>
              </w:rPr>
              <w:t xml:space="preserve">The first slides lay out the structure and objectives of this session. Delegates will be </w:t>
            </w:r>
            <w:r w:rsidR="00A00A58" w:rsidRPr="003406F3">
              <w:rPr>
                <w:rFonts w:ascii="Verdana" w:eastAsia="Times New Roman" w:hAnsi="Verdana" w:cs="Times New Roman"/>
                <w:sz w:val="18"/>
                <w:szCs w:val="18"/>
              </w:rPr>
              <w:t>given an opportunity to ask any preliminary questions that they may have</w:t>
            </w:r>
            <w:r w:rsidRPr="003406F3">
              <w:rPr>
                <w:rFonts w:ascii="Verdana" w:eastAsia="Times New Roman" w:hAnsi="Verdana" w:cs="Times New Roman"/>
                <w:sz w:val="18"/>
                <w:szCs w:val="18"/>
              </w:rPr>
              <w:t xml:space="preserve"> regarding the structure and objectives of the session</w:t>
            </w:r>
            <w:r w:rsidR="00A00A58" w:rsidRPr="003406F3">
              <w:rPr>
                <w:rFonts w:ascii="Verdana" w:eastAsia="Times New Roman" w:hAnsi="Verdana" w:cs="Times New Roman"/>
                <w:sz w:val="18"/>
                <w:szCs w:val="18"/>
              </w:rPr>
              <w:t>.</w:t>
            </w:r>
          </w:p>
        </w:tc>
      </w:tr>
      <w:tr w:rsidR="003406F3" w:rsidRPr="003406F3" w14:paraId="65F07CB5" w14:textId="77777777" w:rsidTr="00CB3026">
        <w:trPr>
          <w:trHeight w:val="3158"/>
        </w:trPr>
        <w:tc>
          <w:tcPr>
            <w:tcW w:w="1615" w:type="dxa"/>
            <w:vAlign w:val="center"/>
          </w:tcPr>
          <w:p w14:paraId="6F5AEB2D" w14:textId="0A14C523" w:rsidR="00D82C18" w:rsidRPr="003406F3" w:rsidRDefault="008A0906" w:rsidP="008A0906">
            <w:pPr>
              <w:jc w:val="center"/>
              <w:rPr>
                <w:rFonts w:ascii="Verdana" w:hAnsi="Verdana"/>
                <w:sz w:val="18"/>
                <w:szCs w:val="18"/>
              </w:rPr>
            </w:pPr>
            <w:r>
              <w:rPr>
                <w:rFonts w:ascii="Verdana" w:hAnsi="Verdana"/>
                <w:sz w:val="18"/>
                <w:szCs w:val="18"/>
              </w:rPr>
              <w:lastRenderedPageBreak/>
              <w:t>5</w:t>
            </w:r>
            <w:r w:rsidR="00C32641">
              <w:rPr>
                <w:rFonts w:ascii="Verdana" w:hAnsi="Verdana"/>
                <w:sz w:val="18"/>
                <w:szCs w:val="18"/>
              </w:rPr>
              <w:t xml:space="preserve"> to 1</w:t>
            </w:r>
            <w:r>
              <w:rPr>
                <w:rFonts w:ascii="Verdana" w:hAnsi="Verdana"/>
                <w:sz w:val="18"/>
                <w:szCs w:val="18"/>
              </w:rPr>
              <w:t>6</w:t>
            </w:r>
          </w:p>
        </w:tc>
        <w:tc>
          <w:tcPr>
            <w:tcW w:w="7395" w:type="dxa"/>
            <w:gridSpan w:val="2"/>
            <w:vAlign w:val="center"/>
          </w:tcPr>
          <w:p w14:paraId="57FDFDDA" w14:textId="048B6E3F" w:rsidR="0021755F" w:rsidRPr="007A7B53" w:rsidRDefault="00961594" w:rsidP="0021755F">
            <w:pPr>
              <w:pStyle w:val="Subtitle"/>
              <w:spacing w:beforeLines="20" w:before="48" w:afterLines="120" w:after="288" w:line="280" w:lineRule="exact"/>
              <w:rPr>
                <w:rFonts w:ascii="Verdana" w:eastAsia="Times New Roman" w:hAnsi="Verdana"/>
                <w:color w:val="auto"/>
                <w:szCs w:val="18"/>
              </w:rPr>
            </w:pPr>
            <w:r>
              <w:rPr>
                <w:rFonts w:ascii="Verdana" w:eastAsia="Times New Roman" w:hAnsi="Verdana"/>
                <w:color w:val="auto"/>
                <w:szCs w:val="18"/>
              </w:rPr>
              <w:t xml:space="preserve">This section </w:t>
            </w:r>
            <w:r w:rsidR="00823B30" w:rsidRPr="003406F3">
              <w:rPr>
                <w:rFonts w:ascii="Verdana" w:eastAsia="Times New Roman" w:hAnsi="Verdana"/>
                <w:color w:val="auto"/>
                <w:szCs w:val="18"/>
              </w:rPr>
              <w:t>cover</w:t>
            </w:r>
            <w:r>
              <w:rPr>
                <w:rFonts w:ascii="Verdana" w:eastAsia="Times New Roman" w:hAnsi="Verdana"/>
                <w:color w:val="auto"/>
                <w:szCs w:val="18"/>
              </w:rPr>
              <w:t>s</w:t>
            </w:r>
            <w:r w:rsidR="00823B30" w:rsidRPr="003406F3">
              <w:rPr>
                <w:rFonts w:ascii="Verdana" w:eastAsia="Times New Roman" w:hAnsi="Verdana"/>
                <w:color w:val="auto"/>
                <w:szCs w:val="18"/>
              </w:rPr>
              <w:t xml:space="preserve"> the </w:t>
            </w:r>
            <w:r>
              <w:rPr>
                <w:rFonts w:ascii="Verdana" w:eastAsia="Times New Roman" w:hAnsi="Verdana"/>
                <w:color w:val="auto"/>
                <w:szCs w:val="18"/>
              </w:rPr>
              <w:t xml:space="preserve">substantive offences </w:t>
            </w:r>
            <w:r w:rsidR="00823B30" w:rsidRPr="003406F3">
              <w:rPr>
                <w:rFonts w:ascii="Verdana" w:eastAsia="Times New Roman" w:hAnsi="Verdana"/>
                <w:color w:val="auto"/>
                <w:szCs w:val="18"/>
              </w:rPr>
              <w:t xml:space="preserve">provisions under </w:t>
            </w:r>
            <w:r w:rsidR="007E10F8">
              <w:rPr>
                <w:rFonts w:ascii="Verdana" w:eastAsia="Times New Roman" w:hAnsi="Verdana"/>
                <w:color w:val="auto"/>
                <w:szCs w:val="18"/>
              </w:rPr>
              <w:t>National Legislation</w:t>
            </w:r>
            <w:r w:rsidR="00823B30" w:rsidRPr="003406F3">
              <w:rPr>
                <w:rFonts w:ascii="Verdana" w:eastAsia="Times New Roman" w:hAnsi="Verdana"/>
                <w:color w:val="auto"/>
                <w:szCs w:val="18"/>
              </w:rPr>
              <w:t xml:space="preserve">. </w:t>
            </w:r>
            <w:r w:rsidR="007E10F8">
              <w:rPr>
                <w:rFonts w:ascii="Verdana" w:eastAsia="Times New Roman" w:hAnsi="Verdana"/>
                <w:color w:val="auto"/>
                <w:szCs w:val="18"/>
              </w:rPr>
              <w:t xml:space="preserve">It is suggested that the trainer addresses the relevant offences following the </w:t>
            </w:r>
            <w:r w:rsidR="008A0906">
              <w:rPr>
                <w:rFonts w:ascii="Verdana" w:eastAsia="Times New Roman" w:hAnsi="Verdana"/>
                <w:color w:val="auto"/>
                <w:szCs w:val="18"/>
              </w:rPr>
              <w:t>approach given in the Budapest Convention, i.e. according to the following list</w:t>
            </w:r>
            <w:r w:rsidR="0021755F" w:rsidRPr="007A7B53">
              <w:rPr>
                <w:rFonts w:ascii="Verdana" w:eastAsia="Times New Roman" w:hAnsi="Verdana"/>
                <w:color w:val="auto"/>
                <w:szCs w:val="18"/>
              </w:rPr>
              <w:t>:</w:t>
            </w:r>
          </w:p>
          <w:p w14:paraId="49003521" w14:textId="49A6028B" w:rsidR="0021755F" w:rsidRPr="007A7B53" w:rsidRDefault="008A0906" w:rsidP="007A7B53">
            <w:pPr>
              <w:spacing w:before="4" w:afterLines="24" w:after="57" w:line="280" w:lineRule="atLeast"/>
              <w:rPr>
                <w:rFonts w:ascii="Verdana" w:hAnsi="Verdana"/>
                <w:sz w:val="18"/>
                <w:szCs w:val="18"/>
              </w:rPr>
            </w:pPr>
            <w:r>
              <w:rPr>
                <w:rFonts w:ascii="Verdana" w:hAnsi="Verdana"/>
                <w:sz w:val="18"/>
                <w:szCs w:val="18"/>
              </w:rPr>
              <w:t>a. Illegal access</w:t>
            </w:r>
          </w:p>
          <w:p w14:paraId="16D6A0C9" w14:textId="00BC5F46" w:rsidR="0021755F" w:rsidRPr="007A7B53" w:rsidRDefault="0021755F" w:rsidP="007A7B53">
            <w:pPr>
              <w:spacing w:before="4" w:afterLines="24" w:after="57" w:line="280" w:lineRule="atLeast"/>
              <w:rPr>
                <w:rFonts w:ascii="Verdana" w:hAnsi="Verdana"/>
                <w:sz w:val="18"/>
                <w:szCs w:val="18"/>
              </w:rPr>
            </w:pPr>
            <w:r w:rsidRPr="007A7B53">
              <w:rPr>
                <w:rFonts w:ascii="Verdana" w:hAnsi="Verdana"/>
                <w:sz w:val="18"/>
                <w:szCs w:val="18"/>
              </w:rPr>
              <w:t xml:space="preserve">b. Illegal interception </w:t>
            </w:r>
          </w:p>
          <w:p w14:paraId="111130C6" w14:textId="559FAC90" w:rsidR="0021755F" w:rsidRPr="007A7B53" w:rsidRDefault="0021755F" w:rsidP="007A7B53">
            <w:pPr>
              <w:spacing w:before="4" w:afterLines="24" w:after="57" w:line="280" w:lineRule="atLeast"/>
              <w:rPr>
                <w:rFonts w:ascii="Verdana" w:hAnsi="Verdana"/>
                <w:sz w:val="18"/>
                <w:szCs w:val="18"/>
              </w:rPr>
            </w:pPr>
            <w:r w:rsidRPr="007A7B53">
              <w:rPr>
                <w:rFonts w:ascii="Verdana" w:hAnsi="Verdana"/>
                <w:sz w:val="18"/>
                <w:szCs w:val="18"/>
              </w:rPr>
              <w:t xml:space="preserve">c. Data interference </w:t>
            </w:r>
          </w:p>
          <w:p w14:paraId="3034922B" w14:textId="69ABE9A0" w:rsidR="0021755F" w:rsidRPr="007A7B53" w:rsidRDefault="0021755F" w:rsidP="007A7B53">
            <w:pPr>
              <w:spacing w:before="4" w:afterLines="24" w:after="57" w:line="280" w:lineRule="atLeast"/>
              <w:rPr>
                <w:rFonts w:ascii="Verdana" w:hAnsi="Verdana"/>
                <w:sz w:val="18"/>
                <w:szCs w:val="18"/>
              </w:rPr>
            </w:pPr>
            <w:r w:rsidRPr="007A7B53">
              <w:rPr>
                <w:rFonts w:ascii="Verdana" w:hAnsi="Verdana"/>
                <w:sz w:val="18"/>
                <w:szCs w:val="18"/>
              </w:rPr>
              <w:t xml:space="preserve">d. System interference </w:t>
            </w:r>
          </w:p>
          <w:p w14:paraId="620087D1" w14:textId="032E9837" w:rsidR="0021755F" w:rsidRPr="007A7B53" w:rsidRDefault="0021755F" w:rsidP="007A7B53">
            <w:pPr>
              <w:spacing w:before="4" w:afterLines="24" w:after="57" w:line="280" w:lineRule="atLeast"/>
              <w:rPr>
                <w:rFonts w:ascii="Verdana" w:hAnsi="Verdana"/>
                <w:sz w:val="18"/>
                <w:szCs w:val="18"/>
              </w:rPr>
            </w:pPr>
            <w:r w:rsidRPr="007A7B53">
              <w:rPr>
                <w:rFonts w:ascii="Verdana" w:hAnsi="Verdana"/>
                <w:sz w:val="18"/>
                <w:szCs w:val="18"/>
              </w:rPr>
              <w:t xml:space="preserve">e. Misuse of devices </w:t>
            </w:r>
          </w:p>
          <w:p w14:paraId="6FF4FF58" w14:textId="5B7A4BFB" w:rsidR="0021755F" w:rsidRPr="007A7B53" w:rsidRDefault="008A0906" w:rsidP="007A7B53">
            <w:pPr>
              <w:spacing w:before="4" w:afterLines="24" w:after="57" w:line="280" w:lineRule="atLeast"/>
              <w:rPr>
                <w:rFonts w:ascii="Verdana" w:hAnsi="Verdana"/>
                <w:sz w:val="18"/>
                <w:szCs w:val="18"/>
              </w:rPr>
            </w:pPr>
            <w:r>
              <w:rPr>
                <w:rFonts w:ascii="Verdana" w:hAnsi="Verdana"/>
                <w:sz w:val="18"/>
                <w:szCs w:val="18"/>
              </w:rPr>
              <w:t>f</w:t>
            </w:r>
            <w:r w:rsidR="0021755F" w:rsidRPr="007A7B53">
              <w:rPr>
                <w:rFonts w:ascii="Verdana" w:hAnsi="Verdana"/>
                <w:sz w:val="18"/>
                <w:szCs w:val="18"/>
              </w:rPr>
              <w:t xml:space="preserve">. Computer-related forgery </w:t>
            </w:r>
          </w:p>
          <w:p w14:paraId="6251764E" w14:textId="5B49B706" w:rsidR="0021755F" w:rsidRPr="007A7B53" w:rsidRDefault="008A0906" w:rsidP="007A7B53">
            <w:pPr>
              <w:spacing w:before="4" w:afterLines="24" w:after="57" w:line="280" w:lineRule="atLeast"/>
              <w:rPr>
                <w:rFonts w:ascii="Verdana" w:hAnsi="Verdana"/>
                <w:sz w:val="18"/>
                <w:szCs w:val="18"/>
              </w:rPr>
            </w:pPr>
            <w:r>
              <w:rPr>
                <w:rFonts w:ascii="Verdana" w:hAnsi="Verdana"/>
                <w:sz w:val="18"/>
                <w:szCs w:val="18"/>
              </w:rPr>
              <w:t>g</w:t>
            </w:r>
            <w:r w:rsidR="0021755F" w:rsidRPr="007A7B53">
              <w:rPr>
                <w:rFonts w:ascii="Verdana" w:hAnsi="Verdana"/>
                <w:sz w:val="18"/>
                <w:szCs w:val="18"/>
              </w:rPr>
              <w:t xml:space="preserve">. Computer-related fraud </w:t>
            </w:r>
          </w:p>
          <w:p w14:paraId="72E38B4A" w14:textId="41698EF2" w:rsidR="0021755F" w:rsidRPr="007A7B53" w:rsidRDefault="008A0906" w:rsidP="007A7B53">
            <w:pPr>
              <w:spacing w:before="4" w:afterLines="24" w:after="57" w:line="280" w:lineRule="atLeast"/>
              <w:rPr>
                <w:rFonts w:ascii="Verdana" w:hAnsi="Verdana"/>
                <w:sz w:val="18"/>
                <w:szCs w:val="18"/>
              </w:rPr>
            </w:pPr>
            <w:r>
              <w:rPr>
                <w:rFonts w:ascii="Verdana" w:hAnsi="Verdana"/>
                <w:sz w:val="18"/>
                <w:szCs w:val="18"/>
              </w:rPr>
              <w:t>h</w:t>
            </w:r>
            <w:r w:rsidR="0021755F" w:rsidRPr="007A7B53">
              <w:rPr>
                <w:rFonts w:ascii="Verdana" w:hAnsi="Verdana"/>
                <w:sz w:val="18"/>
                <w:szCs w:val="18"/>
              </w:rPr>
              <w:t xml:space="preserve">. Offences related to child pornography </w:t>
            </w:r>
          </w:p>
          <w:p w14:paraId="49BF3FD2" w14:textId="2E4F2A12" w:rsidR="0021755F" w:rsidRDefault="008A0906" w:rsidP="007A7B53">
            <w:pPr>
              <w:spacing w:beforeLines="20" w:before="48" w:after="24" w:line="280" w:lineRule="exact"/>
            </w:pPr>
            <w:r>
              <w:t>i</w:t>
            </w:r>
            <w:r w:rsidR="007A7B53">
              <w:t xml:space="preserve">. </w:t>
            </w:r>
            <w:r w:rsidR="007A7B53" w:rsidRPr="007A7B53">
              <w:rPr>
                <w:rFonts w:ascii="Verdana" w:hAnsi="Verdana"/>
                <w:sz w:val="18"/>
                <w:szCs w:val="18"/>
              </w:rPr>
              <w:t>Offences related to infringement</w:t>
            </w:r>
            <w:r w:rsidR="007A7B53">
              <w:rPr>
                <w:rFonts w:ascii="Verdana" w:hAnsi="Verdana"/>
                <w:sz w:val="18"/>
                <w:szCs w:val="18"/>
              </w:rPr>
              <w:t>s</w:t>
            </w:r>
            <w:r w:rsidR="007A7B53" w:rsidRPr="007A7B53">
              <w:rPr>
                <w:rFonts w:ascii="Verdana" w:hAnsi="Verdana"/>
                <w:sz w:val="18"/>
                <w:szCs w:val="18"/>
              </w:rPr>
              <w:t xml:space="preserve"> of copyright and related rights</w:t>
            </w:r>
          </w:p>
          <w:p w14:paraId="599EB5D7" w14:textId="77777777" w:rsidR="007A7B53" w:rsidRPr="007A7B53" w:rsidRDefault="007A7B53" w:rsidP="007A7B53">
            <w:pPr>
              <w:spacing w:beforeLines="20" w:before="48" w:after="24" w:line="280" w:lineRule="exact"/>
            </w:pPr>
          </w:p>
          <w:p w14:paraId="649FEA68" w14:textId="2C925D0B" w:rsidR="003406F3" w:rsidRPr="003406F3" w:rsidRDefault="00105DD4" w:rsidP="008A0906">
            <w:pPr>
              <w:spacing w:beforeLines="20" w:before="48" w:afterLines="120" w:after="288" w:line="280" w:lineRule="exact"/>
              <w:jc w:val="both"/>
              <w:rPr>
                <w:rFonts w:ascii="Verdana" w:hAnsi="Verdana"/>
                <w:sz w:val="18"/>
                <w:szCs w:val="18"/>
              </w:rPr>
            </w:pPr>
            <w:r w:rsidRPr="003406F3">
              <w:rPr>
                <w:rFonts w:ascii="Verdana" w:hAnsi="Verdana"/>
                <w:sz w:val="18"/>
                <w:szCs w:val="18"/>
              </w:rPr>
              <w:t>D</w:t>
            </w:r>
            <w:r w:rsidR="00534FB7" w:rsidRPr="003406F3">
              <w:rPr>
                <w:rFonts w:ascii="Verdana" w:hAnsi="Verdana"/>
                <w:sz w:val="18"/>
                <w:szCs w:val="18"/>
              </w:rPr>
              <w:t xml:space="preserve">elegates </w:t>
            </w:r>
            <w:r w:rsidRPr="003406F3">
              <w:rPr>
                <w:rFonts w:ascii="Verdana" w:hAnsi="Verdana"/>
                <w:sz w:val="18"/>
                <w:szCs w:val="18"/>
              </w:rPr>
              <w:t xml:space="preserve">must be </w:t>
            </w:r>
            <w:r w:rsidR="00534FB7" w:rsidRPr="003406F3">
              <w:rPr>
                <w:rFonts w:ascii="Verdana" w:hAnsi="Verdana"/>
                <w:sz w:val="18"/>
                <w:szCs w:val="18"/>
              </w:rPr>
              <w:t>taken throug</w:t>
            </w:r>
            <w:r w:rsidR="003406F3">
              <w:rPr>
                <w:rFonts w:ascii="Verdana" w:hAnsi="Verdana"/>
                <w:sz w:val="18"/>
                <w:szCs w:val="18"/>
              </w:rPr>
              <w:t xml:space="preserve">h the important elements of these </w:t>
            </w:r>
            <w:r w:rsidR="007A7B53">
              <w:rPr>
                <w:rFonts w:ascii="Verdana" w:hAnsi="Verdana"/>
                <w:sz w:val="18"/>
                <w:szCs w:val="18"/>
              </w:rPr>
              <w:t>substantive law provisions</w:t>
            </w:r>
            <w:r w:rsidR="003E0EDB" w:rsidRPr="003406F3">
              <w:rPr>
                <w:rFonts w:ascii="Verdana" w:hAnsi="Verdana"/>
                <w:sz w:val="18"/>
                <w:szCs w:val="18"/>
              </w:rPr>
              <w:t>.</w:t>
            </w:r>
            <w:r w:rsidR="00E17E67" w:rsidRPr="003406F3">
              <w:rPr>
                <w:rFonts w:ascii="Verdana" w:hAnsi="Verdana"/>
                <w:sz w:val="18"/>
                <w:szCs w:val="18"/>
              </w:rPr>
              <w:t xml:space="preserve"> </w:t>
            </w:r>
            <w:r w:rsidR="008A0906">
              <w:rPr>
                <w:rFonts w:ascii="Verdana" w:hAnsi="Verdana"/>
                <w:sz w:val="18"/>
                <w:szCs w:val="18"/>
              </w:rPr>
              <w:t xml:space="preserve">The trainer may consider highlighting key elements of the provisions of domestic law to enable more effective delivery of these slides. </w:t>
            </w:r>
            <w:r w:rsidR="00534FB7" w:rsidRPr="003406F3">
              <w:rPr>
                <w:rFonts w:ascii="Verdana" w:hAnsi="Verdana"/>
                <w:sz w:val="18"/>
                <w:szCs w:val="18"/>
              </w:rPr>
              <w:t xml:space="preserve">The trainer may opt </w:t>
            </w:r>
            <w:r w:rsidR="008A0906">
              <w:rPr>
                <w:rFonts w:ascii="Verdana" w:hAnsi="Verdana"/>
                <w:sz w:val="18"/>
                <w:szCs w:val="18"/>
              </w:rPr>
              <w:t xml:space="preserve">to adopt a different categorization of offences, </w:t>
            </w:r>
            <w:r w:rsidR="00534FB7" w:rsidRPr="003406F3">
              <w:rPr>
                <w:rFonts w:ascii="Verdana" w:hAnsi="Verdana"/>
                <w:sz w:val="18"/>
                <w:szCs w:val="18"/>
              </w:rPr>
              <w:t>but it is important that</w:t>
            </w:r>
            <w:r w:rsidR="0027512B" w:rsidRPr="003406F3">
              <w:rPr>
                <w:rFonts w:ascii="Verdana" w:hAnsi="Verdana"/>
                <w:sz w:val="18"/>
                <w:szCs w:val="18"/>
              </w:rPr>
              <w:t xml:space="preserve"> each </w:t>
            </w:r>
            <w:r w:rsidR="007A7B53">
              <w:rPr>
                <w:rFonts w:ascii="Verdana" w:hAnsi="Verdana"/>
                <w:sz w:val="18"/>
                <w:szCs w:val="18"/>
              </w:rPr>
              <w:t xml:space="preserve">offence </w:t>
            </w:r>
            <w:r w:rsidR="0027512B" w:rsidRPr="003406F3">
              <w:rPr>
                <w:rFonts w:ascii="Verdana" w:hAnsi="Verdana"/>
                <w:sz w:val="18"/>
                <w:szCs w:val="18"/>
              </w:rPr>
              <w:t>be explained in sufficient detail</w:t>
            </w:r>
            <w:r w:rsidR="00534FB7" w:rsidRPr="003406F3">
              <w:rPr>
                <w:rFonts w:ascii="Verdana" w:hAnsi="Verdana"/>
                <w:sz w:val="18"/>
                <w:szCs w:val="18"/>
              </w:rPr>
              <w:t>.</w:t>
            </w:r>
          </w:p>
        </w:tc>
      </w:tr>
      <w:tr w:rsidR="00FD4D84" w:rsidRPr="003406F3" w14:paraId="15FF5E1E" w14:textId="77777777" w:rsidTr="00B95FF2">
        <w:trPr>
          <w:trHeight w:val="3158"/>
        </w:trPr>
        <w:tc>
          <w:tcPr>
            <w:tcW w:w="1615" w:type="dxa"/>
            <w:vAlign w:val="center"/>
          </w:tcPr>
          <w:p w14:paraId="79DB42BD" w14:textId="77777777" w:rsidR="00FD4D84" w:rsidRPr="003406F3" w:rsidRDefault="00FD4D84" w:rsidP="00B95FF2">
            <w:pPr>
              <w:jc w:val="center"/>
              <w:rPr>
                <w:rFonts w:ascii="Verdana" w:hAnsi="Verdana"/>
                <w:sz w:val="18"/>
                <w:szCs w:val="18"/>
              </w:rPr>
            </w:pPr>
            <w:r>
              <w:rPr>
                <w:rFonts w:ascii="Verdana" w:hAnsi="Verdana"/>
                <w:sz w:val="18"/>
                <w:szCs w:val="18"/>
              </w:rPr>
              <w:t>17 to 27</w:t>
            </w:r>
          </w:p>
        </w:tc>
        <w:tc>
          <w:tcPr>
            <w:tcW w:w="7395" w:type="dxa"/>
            <w:gridSpan w:val="2"/>
            <w:vAlign w:val="center"/>
          </w:tcPr>
          <w:p w14:paraId="6B9C4059" w14:textId="77777777" w:rsidR="00FD4D84" w:rsidRPr="007A7B53" w:rsidRDefault="00FD4D84" w:rsidP="00B95FF2">
            <w:pPr>
              <w:pStyle w:val="Subtitle"/>
              <w:spacing w:beforeLines="20" w:before="48" w:afterLines="120" w:after="288" w:line="280" w:lineRule="exact"/>
              <w:rPr>
                <w:rFonts w:ascii="Verdana" w:eastAsia="Times New Roman" w:hAnsi="Verdana"/>
                <w:color w:val="auto"/>
                <w:szCs w:val="18"/>
              </w:rPr>
            </w:pPr>
            <w:r>
              <w:rPr>
                <w:rFonts w:ascii="Verdana" w:eastAsia="Times New Roman" w:hAnsi="Verdana"/>
                <w:color w:val="auto"/>
                <w:szCs w:val="18"/>
              </w:rPr>
              <w:t xml:space="preserve">This section </w:t>
            </w:r>
            <w:r w:rsidRPr="003406F3">
              <w:rPr>
                <w:rFonts w:ascii="Verdana" w:eastAsia="Times New Roman" w:hAnsi="Verdana"/>
                <w:color w:val="auto"/>
                <w:szCs w:val="18"/>
              </w:rPr>
              <w:t>cover</w:t>
            </w:r>
            <w:r>
              <w:rPr>
                <w:rFonts w:ascii="Verdana" w:eastAsia="Times New Roman" w:hAnsi="Verdana"/>
                <w:color w:val="auto"/>
                <w:szCs w:val="18"/>
              </w:rPr>
              <w:t>s</w:t>
            </w:r>
            <w:r w:rsidRPr="003406F3">
              <w:rPr>
                <w:rFonts w:ascii="Verdana" w:eastAsia="Times New Roman" w:hAnsi="Verdana"/>
                <w:color w:val="auto"/>
                <w:szCs w:val="18"/>
              </w:rPr>
              <w:t xml:space="preserve"> the </w:t>
            </w:r>
            <w:r>
              <w:rPr>
                <w:rFonts w:ascii="Verdana" w:eastAsia="Times New Roman" w:hAnsi="Verdana"/>
                <w:color w:val="auto"/>
                <w:szCs w:val="18"/>
              </w:rPr>
              <w:t xml:space="preserve">procedural powers provided </w:t>
            </w:r>
            <w:r w:rsidRPr="003406F3">
              <w:rPr>
                <w:rFonts w:ascii="Verdana" w:eastAsia="Times New Roman" w:hAnsi="Verdana"/>
                <w:color w:val="auto"/>
                <w:szCs w:val="18"/>
              </w:rPr>
              <w:t>under</w:t>
            </w:r>
            <w:r>
              <w:rPr>
                <w:rFonts w:ascii="Verdana" w:eastAsia="Times New Roman" w:hAnsi="Verdana"/>
                <w:color w:val="auto"/>
                <w:szCs w:val="18"/>
              </w:rPr>
              <w:t xml:space="preserve"> the</w:t>
            </w:r>
            <w:r w:rsidRPr="003406F3">
              <w:rPr>
                <w:rFonts w:ascii="Verdana" w:eastAsia="Times New Roman" w:hAnsi="Verdana"/>
                <w:color w:val="auto"/>
                <w:szCs w:val="18"/>
              </w:rPr>
              <w:t xml:space="preserve"> </w:t>
            </w:r>
            <w:r>
              <w:rPr>
                <w:rFonts w:ascii="Verdana" w:eastAsia="Times New Roman" w:hAnsi="Verdana"/>
                <w:color w:val="auto"/>
                <w:szCs w:val="18"/>
              </w:rPr>
              <w:t>National Legislation</w:t>
            </w:r>
            <w:r w:rsidRPr="003406F3">
              <w:rPr>
                <w:rFonts w:ascii="Verdana" w:eastAsia="Times New Roman" w:hAnsi="Verdana"/>
                <w:color w:val="auto"/>
                <w:szCs w:val="18"/>
              </w:rPr>
              <w:t xml:space="preserve">. </w:t>
            </w:r>
            <w:r>
              <w:rPr>
                <w:rFonts w:ascii="Verdana" w:eastAsia="Times New Roman" w:hAnsi="Verdana"/>
                <w:color w:val="auto"/>
                <w:szCs w:val="18"/>
              </w:rPr>
              <w:t>It is suggested that the trainer addresses the relevant provisions following the approach given in the Budapest Convention, i.e. according to the following list</w:t>
            </w:r>
            <w:r w:rsidRPr="007A7B53">
              <w:rPr>
                <w:rFonts w:ascii="Verdana" w:eastAsia="Times New Roman" w:hAnsi="Verdana"/>
                <w:color w:val="auto"/>
                <w:szCs w:val="18"/>
              </w:rPr>
              <w:t>:</w:t>
            </w:r>
          </w:p>
          <w:p w14:paraId="645D818D" w14:textId="77777777" w:rsidR="00FD4D84" w:rsidRPr="00966969" w:rsidRDefault="00FD4D84" w:rsidP="00B95FF2">
            <w:pPr>
              <w:spacing w:beforeLines="20" w:before="48" w:after="24" w:line="280" w:lineRule="exact"/>
              <w:rPr>
                <w:rFonts w:ascii="Verdana" w:hAnsi="Verdana"/>
                <w:sz w:val="18"/>
                <w:lang w:val="en-US"/>
              </w:rPr>
            </w:pPr>
            <w:r>
              <w:rPr>
                <w:rFonts w:ascii="Verdana" w:hAnsi="Verdana"/>
                <w:sz w:val="18"/>
                <w:lang w:val="en-US"/>
              </w:rPr>
              <w:t xml:space="preserve">a. </w:t>
            </w:r>
            <w:r w:rsidRPr="00966969">
              <w:rPr>
                <w:rFonts w:ascii="Verdana" w:hAnsi="Verdana"/>
                <w:sz w:val="18"/>
                <w:lang w:val="en-US"/>
              </w:rPr>
              <w:t xml:space="preserve">The scope of the procedural rules </w:t>
            </w:r>
          </w:p>
          <w:p w14:paraId="723FFBBA" w14:textId="77777777" w:rsidR="00FD4D84" w:rsidRPr="00966969" w:rsidRDefault="00FD4D84" w:rsidP="00B95FF2">
            <w:pPr>
              <w:spacing w:beforeLines="20" w:before="48" w:after="24" w:line="280" w:lineRule="exact"/>
              <w:rPr>
                <w:rFonts w:ascii="Verdana" w:hAnsi="Verdana"/>
                <w:sz w:val="18"/>
                <w:lang w:val="en-US"/>
              </w:rPr>
            </w:pPr>
            <w:r>
              <w:rPr>
                <w:rFonts w:ascii="Verdana" w:hAnsi="Verdana"/>
                <w:sz w:val="18"/>
                <w:lang w:val="en-US"/>
              </w:rPr>
              <w:t xml:space="preserve">b. </w:t>
            </w:r>
            <w:r w:rsidRPr="00966969">
              <w:rPr>
                <w:rFonts w:ascii="Verdana" w:hAnsi="Verdana"/>
                <w:sz w:val="18"/>
                <w:lang w:val="en-US"/>
              </w:rPr>
              <w:t>Expedited preservation and disclosure of computer data</w:t>
            </w:r>
          </w:p>
          <w:p w14:paraId="1BA8F1EE" w14:textId="77777777" w:rsidR="00FD4D84" w:rsidRPr="00966969" w:rsidRDefault="00FD4D84" w:rsidP="00B95FF2">
            <w:pPr>
              <w:spacing w:beforeLines="20" w:before="48" w:after="24" w:line="280" w:lineRule="exact"/>
              <w:rPr>
                <w:rFonts w:ascii="Verdana" w:hAnsi="Verdana"/>
                <w:sz w:val="18"/>
                <w:lang w:val="en-US"/>
              </w:rPr>
            </w:pPr>
            <w:r>
              <w:rPr>
                <w:rFonts w:ascii="Verdana" w:hAnsi="Verdana"/>
                <w:sz w:val="18"/>
                <w:lang w:val="en-US"/>
              </w:rPr>
              <w:t xml:space="preserve">c. </w:t>
            </w:r>
            <w:r w:rsidRPr="00966969">
              <w:rPr>
                <w:rFonts w:ascii="Verdana" w:hAnsi="Verdana"/>
                <w:sz w:val="18"/>
                <w:lang w:val="en-US"/>
              </w:rPr>
              <w:t>Production orders</w:t>
            </w:r>
          </w:p>
          <w:p w14:paraId="3B55E565" w14:textId="77777777" w:rsidR="00FD4D84" w:rsidRPr="00966969" w:rsidRDefault="00FD4D84" w:rsidP="00B95FF2">
            <w:pPr>
              <w:spacing w:beforeLines="20" w:before="48" w:after="24" w:line="280" w:lineRule="exact"/>
              <w:rPr>
                <w:rFonts w:ascii="Verdana" w:hAnsi="Verdana"/>
                <w:sz w:val="18"/>
                <w:lang w:val="en-US"/>
              </w:rPr>
            </w:pPr>
            <w:r>
              <w:rPr>
                <w:rFonts w:ascii="Verdana" w:hAnsi="Verdana"/>
                <w:sz w:val="18"/>
                <w:lang w:val="en-US"/>
              </w:rPr>
              <w:t xml:space="preserve">d. </w:t>
            </w:r>
            <w:r w:rsidRPr="00966969">
              <w:rPr>
                <w:rFonts w:ascii="Verdana" w:hAnsi="Verdana"/>
                <w:sz w:val="18"/>
                <w:lang w:val="en-US"/>
              </w:rPr>
              <w:t>Search and seizure</w:t>
            </w:r>
          </w:p>
          <w:p w14:paraId="694E146D" w14:textId="77777777" w:rsidR="00FD4D84" w:rsidRPr="00966969" w:rsidRDefault="00FD4D84" w:rsidP="00B95FF2">
            <w:pPr>
              <w:spacing w:beforeLines="20" w:before="48" w:after="24" w:line="280" w:lineRule="exact"/>
              <w:rPr>
                <w:rFonts w:ascii="Verdana" w:hAnsi="Verdana"/>
                <w:sz w:val="18"/>
                <w:lang w:val="en-US"/>
              </w:rPr>
            </w:pPr>
            <w:r>
              <w:rPr>
                <w:rFonts w:ascii="Verdana" w:hAnsi="Verdana"/>
                <w:sz w:val="18"/>
                <w:lang w:val="en-US"/>
              </w:rPr>
              <w:t xml:space="preserve">e. </w:t>
            </w:r>
            <w:r w:rsidRPr="00966969">
              <w:rPr>
                <w:rFonts w:ascii="Verdana" w:hAnsi="Verdana"/>
                <w:sz w:val="18"/>
                <w:lang w:val="en-US"/>
              </w:rPr>
              <w:t>Real-time Collection of Traffic Data</w:t>
            </w:r>
          </w:p>
          <w:p w14:paraId="73729766" w14:textId="77777777" w:rsidR="00FD4D84" w:rsidRPr="00966969" w:rsidRDefault="00FD4D84" w:rsidP="00B95FF2">
            <w:pPr>
              <w:spacing w:beforeLines="20" w:before="48" w:after="24" w:line="280" w:lineRule="exact"/>
              <w:rPr>
                <w:rFonts w:ascii="Verdana" w:hAnsi="Verdana"/>
                <w:sz w:val="18"/>
                <w:lang w:val="en-US"/>
              </w:rPr>
            </w:pPr>
            <w:r>
              <w:rPr>
                <w:rFonts w:ascii="Verdana" w:hAnsi="Verdana"/>
                <w:sz w:val="18"/>
                <w:lang w:val="en-US"/>
              </w:rPr>
              <w:t xml:space="preserve">f. </w:t>
            </w:r>
            <w:r w:rsidRPr="00966969">
              <w:rPr>
                <w:rFonts w:ascii="Verdana" w:hAnsi="Verdana"/>
                <w:sz w:val="18"/>
                <w:lang w:val="en-US"/>
              </w:rPr>
              <w:t>Interception of content data</w:t>
            </w:r>
          </w:p>
          <w:p w14:paraId="0E272349" w14:textId="77777777" w:rsidR="00FD4D84" w:rsidRPr="00966969" w:rsidRDefault="00FD4D84" w:rsidP="00B95FF2">
            <w:pPr>
              <w:spacing w:beforeLines="20" w:before="48" w:afterLines="120" w:after="288" w:line="280" w:lineRule="exact"/>
              <w:rPr>
                <w:rFonts w:ascii="Verdana" w:hAnsi="Verdana"/>
                <w:sz w:val="18"/>
                <w:lang w:val="en-US"/>
              </w:rPr>
            </w:pPr>
            <w:r>
              <w:rPr>
                <w:rFonts w:ascii="Verdana" w:hAnsi="Verdana"/>
                <w:sz w:val="18"/>
                <w:lang w:val="en-US"/>
              </w:rPr>
              <w:t xml:space="preserve">g. </w:t>
            </w:r>
            <w:r w:rsidRPr="00966969">
              <w:rPr>
                <w:rFonts w:ascii="Verdana" w:hAnsi="Verdana"/>
                <w:sz w:val="18"/>
                <w:lang w:val="en-US"/>
              </w:rPr>
              <w:t>Conditions and safeguards.</w:t>
            </w:r>
          </w:p>
          <w:p w14:paraId="0E816B55" w14:textId="0702C65B" w:rsidR="00FD4D84" w:rsidRPr="003406F3" w:rsidRDefault="00FD4D84" w:rsidP="00FD4D84">
            <w:pPr>
              <w:spacing w:before="20" w:afterLines="120" w:after="288" w:line="280" w:lineRule="exact"/>
              <w:jc w:val="both"/>
              <w:rPr>
                <w:rFonts w:ascii="Verdana" w:hAnsi="Verdana"/>
                <w:sz w:val="18"/>
                <w:szCs w:val="18"/>
              </w:rPr>
            </w:pPr>
            <w:r w:rsidRPr="003406F3">
              <w:rPr>
                <w:rFonts w:ascii="Verdana" w:hAnsi="Verdana"/>
                <w:sz w:val="18"/>
                <w:szCs w:val="18"/>
              </w:rPr>
              <w:t>Delegates must be taken throug</w:t>
            </w:r>
            <w:r>
              <w:rPr>
                <w:rFonts w:ascii="Verdana" w:hAnsi="Verdana"/>
                <w:sz w:val="18"/>
                <w:szCs w:val="18"/>
              </w:rPr>
              <w:t>h the important elements of these procedural law provisions</w:t>
            </w:r>
            <w:r w:rsidRPr="003406F3">
              <w:rPr>
                <w:rFonts w:ascii="Verdana" w:hAnsi="Verdana"/>
                <w:sz w:val="18"/>
                <w:szCs w:val="18"/>
              </w:rPr>
              <w:t xml:space="preserve">. </w:t>
            </w:r>
            <w:r>
              <w:rPr>
                <w:rFonts w:ascii="Verdana" w:hAnsi="Verdana"/>
                <w:sz w:val="18"/>
                <w:szCs w:val="18"/>
              </w:rPr>
              <w:t xml:space="preserve">The trainer may consider highlighting key elements of the provisions of domestic law to enable more effective delivery of these slides. </w:t>
            </w:r>
            <w:r w:rsidRPr="003406F3">
              <w:rPr>
                <w:rFonts w:ascii="Verdana" w:hAnsi="Verdana"/>
                <w:sz w:val="18"/>
                <w:szCs w:val="18"/>
              </w:rPr>
              <w:t xml:space="preserve">The trainer may opt </w:t>
            </w:r>
            <w:r>
              <w:rPr>
                <w:rFonts w:ascii="Verdana" w:hAnsi="Verdana"/>
                <w:sz w:val="18"/>
                <w:szCs w:val="18"/>
              </w:rPr>
              <w:t xml:space="preserve">to adopt a different categorization of procedural powers, </w:t>
            </w:r>
            <w:r w:rsidRPr="003406F3">
              <w:rPr>
                <w:rFonts w:ascii="Verdana" w:hAnsi="Verdana"/>
                <w:sz w:val="18"/>
                <w:szCs w:val="18"/>
              </w:rPr>
              <w:t xml:space="preserve">but it is important that each </w:t>
            </w:r>
            <w:r>
              <w:rPr>
                <w:rFonts w:ascii="Verdana" w:hAnsi="Verdana"/>
                <w:sz w:val="18"/>
                <w:szCs w:val="18"/>
              </w:rPr>
              <w:t xml:space="preserve">of them </w:t>
            </w:r>
            <w:r w:rsidRPr="003406F3">
              <w:rPr>
                <w:rFonts w:ascii="Verdana" w:hAnsi="Verdana"/>
                <w:sz w:val="18"/>
                <w:szCs w:val="18"/>
              </w:rPr>
              <w:t>be explained in sufficient detail.</w:t>
            </w:r>
          </w:p>
        </w:tc>
      </w:tr>
      <w:tr w:rsidR="00C32641" w:rsidRPr="003406F3" w14:paraId="5C76F591" w14:textId="77777777" w:rsidTr="00FC677E">
        <w:trPr>
          <w:trHeight w:val="1340"/>
        </w:trPr>
        <w:tc>
          <w:tcPr>
            <w:tcW w:w="1615" w:type="dxa"/>
            <w:vAlign w:val="center"/>
          </w:tcPr>
          <w:p w14:paraId="58B1E8F2" w14:textId="61F40CF0" w:rsidR="00C32641" w:rsidRDefault="00DA10BB" w:rsidP="00DA10BB">
            <w:pPr>
              <w:jc w:val="center"/>
              <w:rPr>
                <w:rFonts w:ascii="Verdana" w:hAnsi="Verdana"/>
                <w:sz w:val="18"/>
                <w:szCs w:val="18"/>
              </w:rPr>
            </w:pPr>
            <w:r>
              <w:rPr>
                <w:rFonts w:ascii="Verdana" w:hAnsi="Verdana"/>
                <w:sz w:val="18"/>
                <w:szCs w:val="18"/>
              </w:rPr>
              <w:t>28</w:t>
            </w:r>
            <w:r w:rsidR="00C32641">
              <w:rPr>
                <w:rFonts w:ascii="Verdana" w:hAnsi="Verdana"/>
                <w:sz w:val="18"/>
                <w:szCs w:val="18"/>
              </w:rPr>
              <w:t xml:space="preserve"> to </w:t>
            </w:r>
            <w:r w:rsidR="008A0906">
              <w:rPr>
                <w:rFonts w:ascii="Verdana" w:hAnsi="Verdana"/>
                <w:sz w:val="18"/>
                <w:szCs w:val="18"/>
              </w:rPr>
              <w:t>3</w:t>
            </w:r>
            <w:r>
              <w:rPr>
                <w:rFonts w:ascii="Verdana" w:hAnsi="Verdana"/>
                <w:sz w:val="18"/>
                <w:szCs w:val="18"/>
              </w:rPr>
              <w:t>0</w:t>
            </w:r>
          </w:p>
        </w:tc>
        <w:tc>
          <w:tcPr>
            <w:tcW w:w="7395" w:type="dxa"/>
            <w:gridSpan w:val="2"/>
            <w:vAlign w:val="center"/>
          </w:tcPr>
          <w:p w14:paraId="3C42745D" w14:textId="733DAB0C" w:rsidR="00C32641" w:rsidRDefault="007A7B53" w:rsidP="00B468A3">
            <w:pPr>
              <w:spacing w:before="120" w:after="120" w:line="280" w:lineRule="exact"/>
              <w:jc w:val="both"/>
              <w:rPr>
                <w:rFonts w:ascii="Verdana" w:eastAsia="Times New Roman" w:hAnsi="Verdana" w:cs="Times New Roman"/>
                <w:sz w:val="18"/>
                <w:szCs w:val="18"/>
              </w:rPr>
            </w:pPr>
            <w:r>
              <w:rPr>
                <w:rFonts w:ascii="Verdana" w:eastAsia="Times New Roman" w:hAnsi="Verdana" w:cs="Times New Roman"/>
                <w:sz w:val="18"/>
                <w:szCs w:val="18"/>
              </w:rPr>
              <w:t>The trainer should recap the session objectives with the delegates and give them the opportunity to ask any questions relating to the materials covered in this module.</w:t>
            </w:r>
          </w:p>
        </w:tc>
      </w:tr>
      <w:tr w:rsidR="003406F3" w:rsidRPr="003406F3" w14:paraId="2ECF09B7" w14:textId="77777777" w:rsidTr="00CB3026">
        <w:trPr>
          <w:trHeight w:val="1412"/>
        </w:trPr>
        <w:tc>
          <w:tcPr>
            <w:tcW w:w="9010" w:type="dxa"/>
            <w:gridSpan w:val="3"/>
            <w:vAlign w:val="center"/>
          </w:tcPr>
          <w:p w14:paraId="55ED1F4B" w14:textId="77777777" w:rsidR="00CB3026" w:rsidRPr="003406F3" w:rsidRDefault="00CB3026" w:rsidP="00CB3026">
            <w:pPr>
              <w:spacing w:before="120" w:after="120" w:line="280" w:lineRule="exact"/>
              <w:rPr>
                <w:rFonts w:ascii="Verdana" w:hAnsi="Verdana"/>
                <w:b/>
                <w:sz w:val="22"/>
                <w:szCs w:val="22"/>
              </w:rPr>
            </w:pPr>
            <w:r w:rsidRPr="003406F3">
              <w:rPr>
                <w:rFonts w:ascii="Verdana" w:hAnsi="Verdana"/>
                <w:b/>
                <w:sz w:val="22"/>
                <w:szCs w:val="22"/>
              </w:rPr>
              <w:lastRenderedPageBreak/>
              <w:t>Practical Exercises</w:t>
            </w:r>
          </w:p>
          <w:p w14:paraId="04D65D89" w14:textId="6D5C4DD0" w:rsidR="00CB3026" w:rsidRPr="003406F3" w:rsidRDefault="00CB3026" w:rsidP="004639E3">
            <w:pPr>
              <w:spacing w:before="120" w:after="120" w:line="280" w:lineRule="exact"/>
              <w:rPr>
                <w:rFonts w:ascii="Verdana" w:hAnsi="Verdana"/>
                <w:sz w:val="18"/>
                <w:szCs w:val="18"/>
              </w:rPr>
            </w:pPr>
            <w:r w:rsidRPr="003406F3">
              <w:rPr>
                <w:rFonts w:ascii="Verdana" w:hAnsi="Verdana"/>
                <w:sz w:val="18"/>
                <w:szCs w:val="18"/>
              </w:rPr>
              <w:t>No practical exercises are envisaged in this lesson</w:t>
            </w:r>
            <w:r w:rsidR="004639E3" w:rsidRPr="003406F3">
              <w:rPr>
                <w:rFonts w:ascii="Verdana" w:hAnsi="Verdana"/>
                <w:sz w:val="18"/>
                <w:szCs w:val="18"/>
              </w:rPr>
              <w:t>.</w:t>
            </w:r>
          </w:p>
        </w:tc>
      </w:tr>
      <w:tr w:rsidR="003406F3" w:rsidRPr="003406F3" w14:paraId="603967A2" w14:textId="77777777" w:rsidTr="00801300">
        <w:tc>
          <w:tcPr>
            <w:tcW w:w="9010" w:type="dxa"/>
            <w:gridSpan w:val="3"/>
            <w:vAlign w:val="center"/>
          </w:tcPr>
          <w:p w14:paraId="57B48D1E" w14:textId="77777777" w:rsidR="00CB3026" w:rsidRPr="003406F3" w:rsidRDefault="00CB3026" w:rsidP="00CB3026">
            <w:pPr>
              <w:spacing w:before="120" w:after="120" w:line="280" w:lineRule="exact"/>
              <w:rPr>
                <w:rFonts w:ascii="Verdana" w:hAnsi="Verdana"/>
                <w:b/>
                <w:sz w:val="22"/>
                <w:szCs w:val="22"/>
              </w:rPr>
            </w:pPr>
            <w:r w:rsidRPr="003406F3">
              <w:rPr>
                <w:rFonts w:ascii="Verdana" w:hAnsi="Verdana"/>
                <w:b/>
                <w:sz w:val="22"/>
                <w:szCs w:val="22"/>
              </w:rPr>
              <w:t>Assessment/Knowledge Check</w:t>
            </w:r>
          </w:p>
          <w:p w14:paraId="4496975B" w14:textId="404E7088" w:rsidR="00CB3026" w:rsidRPr="003406F3" w:rsidRDefault="00B468A3" w:rsidP="000D7E3F">
            <w:pPr>
              <w:spacing w:before="120" w:after="120" w:line="280" w:lineRule="exact"/>
              <w:jc w:val="both"/>
              <w:rPr>
                <w:rFonts w:ascii="Verdana" w:hAnsi="Verdana"/>
                <w:sz w:val="18"/>
                <w:szCs w:val="18"/>
              </w:rPr>
            </w:pPr>
            <w:r>
              <w:rPr>
                <w:rFonts w:ascii="Verdana" w:hAnsi="Verdana"/>
                <w:sz w:val="18"/>
                <w:szCs w:val="18"/>
              </w:rPr>
              <w:t>No formal assessment has been prepared for this session. The trainer is encouraged to check knowledge and understanding by asking relevant questions throughout the session.</w:t>
            </w:r>
            <w:r w:rsidR="000D7E3F">
              <w:rPr>
                <w:rFonts w:ascii="Verdana" w:hAnsi="Verdana"/>
                <w:sz w:val="18"/>
                <w:szCs w:val="18"/>
              </w:rPr>
              <w:t xml:space="preserve"> The trainer should also use the case studies to gauge whether the objectives of the session were met. </w:t>
            </w:r>
          </w:p>
        </w:tc>
      </w:tr>
    </w:tbl>
    <w:p w14:paraId="15498912" w14:textId="77777777" w:rsidR="00D82C18" w:rsidRPr="003406F3" w:rsidRDefault="00D82C18">
      <w:pPr>
        <w:rPr>
          <w:rFonts w:ascii="Verdana" w:hAnsi="Verdana"/>
        </w:rPr>
      </w:pPr>
    </w:p>
    <w:sectPr w:rsidR="00D82C18" w:rsidRPr="003406F3"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Verdana">
    <w:panose1 w:val="020B0604030504040204"/>
    <w:charset w:val="00"/>
    <w:family w:val="auto"/>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altName w:val="SignPainter-HouseScrip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5E4E"/>
    <w:multiLevelType w:val="hybridMultilevel"/>
    <w:tmpl w:val="24DA1DC2"/>
    <w:lvl w:ilvl="0" w:tplc="005289FC">
      <w:start w:val="1"/>
      <w:numFmt w:val="bullet"/>
      <w:lvlText w:val="•"/>
      <w:lvlJc w:val="left"/>
      <w:pPr>
        <w:tabs>
          <w:tab w:val="num" w:pos="720"/>
        </w:tabs>
        <w:ind w:left="720" w:hanging="360"/>
      </w:pPr>
      <w:rPr>
        <w:rFonts w:ascii="Arial" w:hAnsi="Arial" w:hint="default"/>
      </w:rPr>
    </w:lvl>
    <w:lvl w:ilvl="1" w:tplc="02386FD2" w:tentative="1">
      <w:start w:val="1"/>
      <w:numFmt w:val="bullet"/>
      <w:lvlText w:val="•"/>
      <w:lvlJc w:val="left"/>
      <w:pPr>
        <w:tabs>
          <w:tab w:val="num" w:pos="1440"/>
        </w:tabs>
        <w:ind w:left="1440" w:hanging="360"/>
      </w:pPr>
      <w:rPr>
        <w:rFonts w:ascii="Arial" w:hAnsi="Arial" w:hint="default"/>
      </w:rPr>
    </w:lvl>
    <w:lvl w:ilvl="2" w:tplc="3E5CA0A8" w:tentative="1">
      <w:start w:val="1"/>
      <w:numFmt w:val="bullet"/>
      <w:lvlText w:val="•"/>
      <w:lvlJc w:val="left"/>
      <w:pPr>
        <w:tabs>
          <w:tab w:val="num" w:pos="2160"/>
        </w:tabs>
        <w:ind w:left="2160" w:hanging="360"/>
      </w:pPr>
      <w:rPr>
        <w:rFonts w:ascii="Arial" w:hAnsi="Arial" w:hint="default"/>
      </w:rPr>
    </w:lvl>
    <w:lvl w:ilvl="3" w:tplc="D03633CE" w:tentative="1">
      <w:start w:val="1"/>
      <w:numFmt w:val="bullet"/>
      <w:lvlText w:val="•"/>
      <w:lvlJc w:val="left"/>
      <w:pPr>
        <w:tabs>
          <w:tab w:val="num" w:pos="2880"/>
        </w:tabs>
        <w:ind w:left="2880" w:hanging="360"/>
      </w:pPr>
      <w:rPr>
        <w:rFonts w:ascii="Arial" w:hAnsi="Arial" w:hint="default"/>
      </w:rPr>
    </w:lvl>
    <w:lvl w:ilvl="4" w:tplc="D5F8094E" w:tentative="1">
      <w:start w:val="1"/>
      <w:numFmt w:val="bullet"/>
      <w:lvlText w:val="•"/>
      <w:lvlJc w:val="left"/>
      <w:pPr>
        <w:tabs>
          <w:tab w:val="num" w:pos="3600"/>
        </w:tabs>
        <w:ind w:left="3600" w:hanging="360"/>
      </w:pPr>
      <w:rPr>
        <w:rFonts w:ascii="Arial" w:hAnsi="Arial" w:hint="default"/>
      </w:rPr>
    </w:lvl>
    <w:lvl w:ilvl="5" w:tplc="689ECC16" w:tentative="1">
      <w:start w:val="1"/>
      <w:numFmt w:val="bullet"/>
      <w:lvlText w:val="•"/>
      <w:lvlJc w:val="left"/>
      <w:pPr>
        <w:tabs>
          <w:tab w:val="num" w:pos="4320"/>
        </w:tabs>
        <w:ind w:left="4320" w:hanging="360"/>
      </w:pPr>
      <w:rPr>
        <w:rFonts w:ascii="Arial" w:hAnsi="Arial" w:hint="default"/>
      </w:rPr>
    </w:lvl>
    <w:lvl w:ilvl="6" w:tplc="E01ABEC8" w:tentative="1">
      <w:start w:val="1"/>
      <w:numFmt w:val="bullet"/>
      <w:lvlText w:val="•"/>
      <w:lvlJc w:val="left"/>
      <w:pPr>
        <w:tabs>
          <w:tab w:val="num" w:pos="5040"/>
        </w:tabs>
        <w:ind w:left="5040" w:hanging="360"/>
      </w:pPr>
      <w:rPr>
        <w:rFonts w:ascii="Arial" w:hAnsi="Arial" w:hint="default"/>
      </w:rPr>
    </w:lvl>
    <w:lvl w:ilvl="7" w:tplc="8E32AEC6" w:tentative="1">
      <w:start w:val="1"/>
      <w:numFmt w:val="bullet"/>
      <w:lvlText w:val="•"/>
      <w:lvlJc w:val="left"/>
      <w:pPr>
        <w:tabs>
          <w:tab w:val="num" w:pos="5760"/>
        </w:tabs>
        <w:ind w:left="5760" w:hanging="360"/>
      </w:pPr>
      <w:rPr>
        <w:rFonts w:ascii="Arial" w:hAnsi="Arial" w:hint="default"/>
      </w:rPr>
    </w:lvl>
    <w:lvl w:ilvl="8" w:tplc="5DA60526" w:tentative="1">
      <w:start w:val="1"/>
      <w:numFmt w:val="bullet"/>
      <w:lvlText w:val="•"/>
      <w:lvlJc w:val="left"/>
      <w:pPr>
        <w:tabs>
          <w:tab w:val="num" w:pos="6480"/>
        </w:tabs>
        <w:ind w:left="6480" w:hanging="360"/>
      </w:pPr>
      <w:rPr>
        <w:rFonts w:ascii="Arial" w:hAnsi="Arial" w:hint="default"/>
      </w:rPr>
    </w:lvl>
  </w:abstractNum>
  <w:abstractNum w:abstractNumId="1">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4E6094"/>
    <w:multiLevelType w:val="hybridMultilevel"/>
    <w:tmpl w:val="AC9E9444"/>
    <w:lvl w:ilvl="0" w:tplc="7FE86FEE">
      <w:start w:val="1"/>
      <w:numFmt w:val="bullet"/>
      <w:lvlText w:val="•"/>
      <w:lvlJc w:val="left"/>
      <w:pPr>
        <w:tabs>
          <w:tab w:val="num" w:pos="720"/>
        </w:tabs>
        <w:ind w:left="720" w:hanging="360"/>
      </w:pPr>
      <w:rPr>
        <w:rFonts w:ascii="Arial" w:hAnsi="Arial" w:hint="default"/>
      </w:rPr>
    </w:lvl>
    <w:lvl w:ilvl="1" w:tplc="75D602CC" w:tentative="1">
      <w:start w:val="1"/>
      <w:numFmt w:val="bullet"/>
      <w:lvlText w:val="•"/>
      <w:lvlJc w:val="left"/>
      <w:pPr>
        <w:tabs>
          <w:tab w:val="num" w:pos="1440"/>
        </w:tabs>
        <w:ind w:left="1440" w:hanging="360"/>
      </w:pPr>
      <w:rPr>
        <w:rFonts w:ascii="Arial" w:hAnsi="Arial" w:hint="default"/>
      </w:rPr>
    </w:lvl>
    <w:lvl w:ilvl="2" w:tplc="C0CCD694" w:tentative="1">
      <w:start w:val="1"/>
      <w:numFmt w:val="bullet"/>
      <w:lvlText w:val="•"/>
      <w:lvlJc w:val="left"/>
      <w:pPr>
        <w:tabs>
          <w:tab w:val="num" w:pos="2160"/>
        </w:tabs>
        <w:ind w:left="2160" w:hanging="360"/>
      </w:pPr>
      <w:rPr>
        <w:rFonts w:ascii="Arial" w:hAnsi="Arial" w:hint="default"/>
      </w:rPr>
    </w:lvl>
    <w:lvl w:ilvl="3" w:tplc="AA24B418" w:tentative="1">
      <w:start w:val="1"/>
      <w:numFmt w:val="bullet"/>
      <w:lvlText w:val="•"/>
      <w:lvlJc w:val="left"/>
      <w:pPr>
        <w:tabs>
          <w:tab w:val="num" w:pos="2880"/>
        </w:tabs>
        <w:ind w:left="2880" w:hanging="360"/>
      </w:pPr>
      <w:rPr>
        <w:rFonts w:ascii="Arial" w:hAnsi="Arial" w:hint="default"/>
      </w:rPr>
    </w:lvl>
    <w:lvl w:ilvl="4" w:tplc="AF388318" w:tentative="1">
      <w:start w:val="1"/>
      <w:numFmt w:val="bullet"/>
      <w:lvlText w:val="•"/>
      <w:lvlJc w:val="left"/>
      <w:pPr>
        <w:tabs>
          <w:tab w:val="num" w:pos="3600"/>
        </w:tabs>
        <w:ind w:left="3600" w:hanging="360"/>
      </w:pPr>
      <w:rPr>
        <w:rFonts w:ascii="Arial" w:hAnsi="Arial" w:hint="default"/>
      </w:rPr>
    </w:lvl>
    <w:lvl w:ilvl="5" w:tplc="C89A42E8" w:tentative="1">
      <w:start w:val="1"/>
      <w:numFmt w:val="bullet"/>
      <w:lvlText w:val="•"/>
      <w:lvlJc w:val="left"/>
      <w:pPr>
        <w:tabs>
          <w:tab w:val="num" w:pos="4320"/>
        </w:tabs>
        <w:ind w:left="4320" w:hanging="360"/>
      </w:pPr>
      <w:rPr>
        <w:rFonts w:ascii="Arial" w:hAnsi="Arial" w:hint="default"/>
      </w:rPr>
    </w:lvl>
    <w:lvl w:ilvl="6" w:tplc="28DCF996" w:tentative="1">
      <w:start w:val="1"/>
      <w:numFmt w:val="bullet"/>
      <w:lvlText w:val="•"/>
      <w:lvlJc w:val="left"/>
      <w:pPr>
        <w:tabs>
          <w:tab w:val="num" w:pos="5040"/>
        </w:tabs>
        <w:ind w:left="5040" w:hanging="360"/>
      </w:pPr>
      <w:rPr>
        <w:rFonts w:ascii="Arial" w:hAnsi="Arial" w:hint="default"/>
      </w:rPr>
    </w:lvl>
    <w:lvl w:ilvl="7" w:tplc="A89292E4" w:tentative="1">
      <w:start w:val="1"/>
      <w:numFmt w:val="bullet"/>
      <w:lvlText w:val="•"/>
      <w:lvlJc w:val="left"/>
      <w:pPr>
        <w:tabs>
          <w:tab w:val="num" w:pos="5760"/>
        </w:tabs>
        <w:ind w:left="5760" w:hanging="360"/>
      </w:pPr>
      <w:rPr>
        <w:rFonts w:ascii="Arial" w:hAnsi="Arial" w:hint="default"/>
      </w:rPr>
    </w:lvl>
    <w:lvl w:ilvl="8" w:tplc="E38E6BCC" w:tentative="1">
      <w:start w:val="1"/>
      <w:numFmt w:val="bullet"/>
      <w:lvlText w:val="•"/>
      <w:lvlJc w:val="left"/>
      <w:pPr>
        <w:tabs>
          <w:tab w:val="num" w:pos="6480"/>
        </w:tabs>
        <w:ind w:left="6480" w:hanging="360"/>
      </w:pPr>
      <w:rPr>
        <w:rFonts w:ascii="Arial" w:hAnsi="Arial" w:hint="default"/>
      </w:rPr>
    </w:lvl>
  </w:abstractNum>
  <w:abstractNum w:abstractNumId="8">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7673F5"/>
    <w:multiLevelType w:val="hybridMultilevel"/>
    <w:tmpl w:val="B534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8"/>
  </w:num>
  <w:num w:numId="7">
    <w:abstractNumId w:val="1"/>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D7E3F"/>
    <w:rsid w:val="00105271"/>
    <w:rsid w:val="00105DD4"/>
    <w:rsid w:val="00175ADE"/>
    <w:rsid w:val="00194E7F"/>
    <w:rsid w:val="0021755F"/>
    <w:rsid w:val="002502F7"/>
    <w:rsid w:val="00271010"/>
    <w:rsid w:val="0027512B"/>
    <w:rsid w:val="002C6CD3"/>
    <w:rsid w:val="002F375E"/>
    <w:rsid w:val="003406F3"/>
    <w:rsid w:val="003630ED"/>
    <w:rsid w:val="003E0EDB"/>
    <w:rsid w:val="0041343C"/>
    <w:rsid w:val="004639E3"/>
    <w:rsid w:val="00534FB7"/>
    <w:rsid w:val="005700DA"/>
    <w:rsid w:val="005703B7"/>
    <w:rsid w:val="00594B3F"/>
    <w:rsid w:val="005951B6"/>
    <w:rsid w:val="005A4E47"/>
    <w:rsid w:val="007169BB"/>
    <w:rsid w:val="00761BA4"/>
    <w:rsid w:val="007A7B53"/>
    <w:rsid w:val="007B67ED"/>
    <w:rsid w:val="007B75A9"/>
    <w:rsid w:val="007E10F8"/>
    <w:rsid w:val="00821651"/>
    <w:rsid w:val="00823B30"/>
    <w:rsid w:val="008A0906"/>
    <w:rsid w:val="008E3FE7"/>
    <w:rsid w:val="009277BD"/>
    <w:rsid w:val="00961594"/>
    <w:rsid w:val="00966969"/>
    <w:rsid w:val="00A00A58"/>
    <w:rsid w:val="00A03CF0"/>
    <w:rsid w:val="00A4110D"/>
    <w:rsid w:val="00A734A5"/>
    <w:rsid w:val="00AA1B2A"/>
    <w:rsid w:val="00AF62EC"/>
    <w:rsid w:val="00B173B8"/>
    <w:rsid w:val="00B259FE"/>
    <w:rsid w:val="00B468A3"/>
    <w:rsid w:val="00B569A5"/>
    <w:rsid w:val="00B71D66"/>
    <w:rsid w:val="00C32641"/>
    <w:rsid w:val="00C541A2"/>
    <w:rsid w:val="00C551E7"/>
    <w:rsid w:val="00CB02C4"/>
    <w:rsid w:val="00CB3026"/>
    <w:rsid w:val="00D24C27"/>
    <w:rsid w:val="00D82C18"/>
    <w:rsid w:val="00D944B5"/>
    <w:rsid w:val="00DA10BB"/>
    <w:rsid w:val="00DD03BF"/>
    <w:rsid w:val="00E13BE7"/>
    <w:rsid w:val="00E17E67"/>
    <w:rsid w:val="00E55549"/>
    <w:rsid w:val="00E7344B"/>
    <w:rsid w:val="00E95703"/>
    <w:rsid w:val="00F35B67"/>
    <w:rsid w:val="00F62A15"/>
    <w:rsid w:val="00FC677E"/>
    <w:rsid w:val="00FD4D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67CF7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6838">
      <w:bodyDiv w:val="1"/>
      <w:marLeft w:val="0"/>
      <w:marRight w:val="0"/>
      <w:marTop w:val="0"/>
      <w:marBottom w:val="0"/>
      <w:divBdr>
        <w:top w:val="none" w:sz="0" w:space="0" w:color="auto"/>
        <w:left w:val="none" w:sz="0" w:space="0" w:color="auto"/>
        <w:bottom w:val="none" w:sz="0" w:space="0" w:color="auto"/>
        <w:right w:val="none" w:sz="0" w:space="0" w:color="auto"/>
      </w:divBdr>
      <w:divsChild>
        <w:div w:id="1523132669">
          <w:marLeft w:val="274"/>
          <w:marRight w:val="0"/>
          <w:marTop w:val="240"/>
          <w:marBottom w:val="0"/>
          <w:divBdr>
            <w:top w:val="none" w:sz="0" w:space="0" w:color="auto"/>
            <w:left w:val="none" w:sz="0" w:space="0" w:color="auto"/>
            <w:bottom w:val="none" w:sz="0" w:space="0" w:color="auto"/>
            <w:right w:val="none" w:sz="0" w:space="0" w:color="auto"/>
          </w:divBdr>
        </w:div>
        <w:div w:id="2043242848">
          <w:marLeft w:val="274"/>
          <w:marRight w:val="0"/>
          <w:marTop w:val="240"/>
          <w:marBottom w:val="0"/>
          <w:divBdr>
            <w:top w:val="none" w:sz="0" w:space="0" w:color="auto"/>
            <w:left w:val="none" w:sz="0" w:space="0" w:color="auto"/>
            <w:bottom w:val="none" w:sz="0" w:space="0" w:color="auto"/>
            <w:right w:val="none" w:sz="0" w:space="0" w:color="auto"/>
          </w:divBdr>
        </w:div>
        <w:div w:id="119038042">
          <w:marLeft w:val="274"/>
          <w:marRight w:val="0"/>
          <w:marTop w:val="240"/>
          <w:marBottom w:val="0"/>
          <w:divBdr>
            <w:top w:val="none" w:sz="0" w:space="0" w:color="auto"/>
            <w:left w:val="none" w:sz="0" w:space="0" w:color="auto"/>
            <w:bottom w:val="none" w:sz="0" w:space="0" w:color="auto"/>
            <w:right w:val="none" w:sz="0" w:space="0" w:color="auto"/>
          </w:divBdr>
        </w:div>
        <w:div w:id="422412037">
          <w:marLeft w:val="274"/>
          <w:marRight w:val="0"/>
          <w:marTop w:val="240"/>
          <w:marBottom w:val="0"/>
          <w:divBdr>
            <w:top w:val="none" w:sz="0" w:space="0" w:color="auto"/>
            <w:left w:val="none" w:sz="0" w:space="0" w:color="auto"/>
            <w:bottom w:val="none" w:sz="0" w:space="0" w:color="auto"/>
            <w:right w:val="none" w:sz="0" w:space="0" w:color="auto"/>
          </w:divBdr>
        </w:div>
      </w:divsChild>
    </w:div>
    <w:div w:id="777986518">
      <w:bodyDiv w:val="1"/>
      <w:marLeft w:val="0"/>
      <w:marRight w:val="0"/>
      <w:marTop w:val="0"/>
      <w:marBottom w:val="0"/>
      <w:divBdr>
        <w:top w:val="none" w:sz="0" w:space="0" w:color="auto"/>
        <w:left w:val="none" w:sz="0" w:space="0" w:color="auto"/>
        <w:bottom w:val="none" w:sz="0" w:space="0" w:color="auto"/>
        <w:right w:val="none" w:sz="0" w:space="0" w:color="auto"/>
      </w:divBdr>
    </w:div>
    <w:div w:id="2059892700">
      <w:bodyDiv w:val="1"/>
      <w:marLeft w:val="0"/>
      <w:marRight w:val="0"/>
      <w:marTop w:val="0"/>
      <w:marBottom w:val="0"/>
      <w:divBdr>
        <w:top w:val="none" w:sz="0" w:space="0" w:color="auto"/>
        <w:left w:val="none" w:sz="0" w:space="0" w:color="auto"/>
        <w:bottom w:val="none" w:sz="0" w:space="0" w:color="auto"/>
        <w:right w:val="none" w:sz="0" w:space="0" w:color="auto"/>
      </w:divBdr>
      <w:divsChild>
        <w:div w:id="802574263">
          <w:marLeft w:val="274"/>
          <w:marRight w:val="0"/>
          <w:marTop w:val="240"/>
          <w:marBottom w:val="0"/>
          <w:divBdr>
            <w:top w:val="none" w:sz="0" w:space="0" w:color="auto"/>
            <w:left w:val="none" w:sz="0" w:space="0" w:color="auto"/>
            <w:bottom w:val="none" w:sz="0" w:space="0" w:color="auto"/>
            <w:right w:val="none" w:sz="0" w:space="0" w:color="auto"/>
          </w:divBdr>
        </w:div>
        <w:div w:id="420957379">
          <w:marLeft w:val="274"/>
          <w:marRight w:val="0"/>
          <w:marTop w:val="240"/>
          <w:marBottom w:val="0"/>
          <w:divBdr>
            <w:top w:val="none" w:sz="0" w:space="0" w:color="auto"/>
            <w:left w:val="none" w:sz="0" w:space="0" w:color="auto"/>
            <w:bottom w:val="none" w:sz="0" w:space="0" w:color="auto"/>
            <w:right w:val="none" w:sz="0" w:space="0" w:color="auto"/>
          </w:divBdr>
        </w:div>
        <w:div w:id="1843932724">
          <w:marLeft w:val="274"/>
          <w:marRight w:val="0"/>
          <w:marTop w:val="240"/>
          <w:marBottom w:val="0"/>
          <w:divBdr>
            <w:top w:val="none" w:sz="0" w:space="0" w:color="auto"/>
            <w:left w:val="none" w:sz="0" w:space="0" w:color="auto"/>
            <w:bottom w:val="none" w:sz="0" w:space="0" w:color="auto"/>
            <w:right w:val="none" w:sz="0" w:space="0" w:color="auto"/>
          </w:divBdr>
        </w:div>
        <w:div w:id="243296160">
          <w:marLeft w:val="274"/>
          <w:marRight w:val="0"/>
          <w:marTop w:val="24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632</Words>
  <Characters>3608</Characters>
  <Application>Microsoft Macintosh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Nigel (nigel.jones@canterbury.ac.uk)</dc:creator>
  <cp:lastModifiedBy>Dave O'Reilly</cp:lastModifiedBy>
  <cp:revision>7</cp:revision>
  <dcterms:created xsi:type="dcterms:W3CDTF">2017-07-19T18:52:00Z</dcterms:created>
  <dcterms:modified xsi:type="dcterms:W3CDTF">2017-09-01T14:38:00Z</dcterms:modified>
</cp:coreProperties>
</file>