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DD02D" w14:textId="71323B2A" w:rsidR="00D82C18" w:rsidRPr="00B3608C" w:rsidRDefault="00B3608C" w:rsidP="000F7896">
      <w:pPr>
        <w:rPr>
          <w:rFonts w:ascii="Verdana" w:hAnsi="Verdana"/>
        </w:rPr>
      </w:pPr>
      <w:r w:rsidRPr="00B3608C">
        <w:rPr>
          <w:rFonts w:ascii="Verdana" w:hAnsi="Verdana"/>
          <w:sz w:val="28"/>
          <w:szCs w:val="28"/>
        </w:rPr>
        <w:t xml:space="preserve">Lesson </w:t>
      </w:r>
      <w:r w:rsidR="00C115FC" w:rsidRPr="00B3608C">
        <w:rPr>
          <w:rFonts w:ascii="Verdana" w:hAnsi="Verdana"/>
          <w:sz w:val="28"/>
          <w:szCs w:val="28"/>
        </w:rPr>
        <w:t>1.</w:t>
      </w:r>
      <w:r w:rsidR="004D4BBC">
        <w:rPr>
          <w:rFonts w:ascii="Verdana" w:hAnsi="Verdana"/>
          <w:sz w:val="28"/>
          <w:szCs w:val="28"/>
        </w:rPr>
        <w:t>3</w:t>
      </w:r>
      <w:r w:rsidR="00C115FC" w:rsidRPr="00B3608C">
        <w:rPr>
          <w:rFonts w:ascii="Verdana" w:hAnsi="Verdana"/>
          <w:sz w:val="28"/>
          <w:szCs w:val="28"/>
        </w:rPr>
        <w:t>.</w:t>
      </w:r>
      <w:r w:rsidR="00BF6F6B">
        <w:rPr>
          <w:rFonts w:ascii="Verdana" w:hAnsi="Verdana"/>
          <w:sz w:val="28"/>
          <w:szCs w:val="28"/>
        </w:rPr>
        <w:t>2</w:t>
      </w:r>
      <w:r w:rsidR="00D82C18" w:rsidRPr="00B3608C">
        <w:rPr>
          <w:rFonts w:ascii="Verdana" w:hAnsi="Verdana"/>
          <w:sz w:val="28"/>
          <w:szCs w:val="28"/>
        </w:rPr>
        <w:t xml:space="preserve"> </w:t>
      </w:r>
      <w:r w:rsidR="00C115FC" w:rsidRPr="00B3608C">
        <w:rPr>
          <w:rFonts w:ascii="Verdana" w:hAnsi="Verdana"/>
          <w:color w:val="000000" w:themeColor="text1"/>
          <w:sz w:val="28"/>
          <w:szCs w:val="28"/>
        </w:rPr>
        <w:t>Electronic Evidence Practice &amp; Procedure</w:t>
      </w:r>
      <w:r w:rsidR="00C115FC" w:rsidRPr="00B3608C">
        <w:rPr>
          <w:rFonts w:ascii="Verdana" w:hAnsi="Verdana"/>
          <w:color w:val="000000" w:themeColor="text1"/>
          <w:sz w:val="22"/>
          <w:szCs w:val="22"/>
        </w:rPr>
        <w:t xml:space="preserve"> </w:t>
      </w:r>
    </w:p>
    <w:p w14:paraId="1D0E3DC5" w14:textId="77777777" w:rsidR="00C115FC" w:rsidRPr="00C115FC" w:rsidRDefault="00C115FC" w:rsidP="00C115FC">
      <w:pPr>
        <w:ind w:left="360"/>
        <w:rPr>
          <w:rFonts w:ascii="Verdana" w:hAnsi="Verdana"/>
        </w:rPr>
      </w:pPr>
    </w:p>
    <w:tbl>
      <w:tblPr>
        <w:tblStyle w:val="TableGrid"/>
        <w:tblW w:w="0" w:type="auto"/>
        <w:tblLayout w:type="fixed"/>
        <w:tblLook w:val="04A0" w:firstRow="1" w:lastRow="0" w:firstColumn="1" w:lastColumn="0" w:noHBand="0" w:noVBand="1"/>
      </w:tblPr>
      <w:tblGrid>
        <w:gridCol w:w="1525"/>
        <w:gridCol w:w="5320"/>
        <w:gridCol w:w="2165"/>
      </w:tblGrid>
      <w:tr w:rsidR="00C115FC" w:rsidRPr="00D82C18" w14:paraId="58A3485E" w14:textId="77777777" w:rsidTr="00F1574D">
        <w:trPr>
          <w:trHeight w:val="872"/>
        </w:trPr>
        <w:tc>
          <w:tcPr>
            <w:tcW w:w="6845" w:type="dxa"/>
            <w:gridSpan w:val="2"/>
            <w:shd w:val="clear" w:color="auto" w:fill="DEEAF6" w:themeFill="accent5" w:themeFillTint="33"/>
            <w:vAlign w:val="center"/>
          </w:tcPr>
          <w:p w14:paraId="0067FF35" w14:textId="4A39477E" w:rsidR="00D82C18" w:rsidRPr="00D82C18" w:rsidRDefault="00C115FC" w:rsidP="00BF6F6B">
            <w:pPr>
              <w:rPr>
                <w:rFonts w:ascii="Verdana" w:hAnsi="Verdana"/>
                <w:sz w:val="22"/>
                <w:szCs w:val="22"/>
              </w:rPr>
            </w:pPr>
            <w:r>
              <w:rPr>
                <w:rFonts w:ascii="Verdana" w:hAnsi="Verdana"/>
                <w:sz w:val="22"/>
                <w:szCs w:val="22"/>
              </w:rPr>
              <w:t>Lesson 1.</w:t>
            </w:r>
            <w:r w:rsidR="004D4BBC">
              <w:rPr>
                <w:rFonts w:ascii="Verdana" w:hAnsi="Verdana"/>
                <w:sz w:val="22"/>
                <w:szCs w:val="22"/>
              </w:rPr>
              <w:t>3</w:t>
            </w:r>
            <w:bookmarkStart w:id="0" w:name="_GoBack"/>
            <w:bookmarkEnd w:id="0"/>
            <w:r>
              <w:rPr>
                <w:rFonts w:ascii="Verdana" w:hAnsi="Verdana"/>
                <w:sz w:val="22"/>
                <w:szCs w:val="22"/>
              </w:rPr>
              <w:t>.</w:t>
            </w:r>
            <w:r w:rsidR="00BF6F6B">
              <w:rPr>
                <w:rFonts w:ascii="Verdana" w:hAnsi="Verdana"/>
                <w:sz w:val="22"/>
                <w:szCs w:val="22"/>
              </w:rPr>
              <w:t>2</w:t>
            </w:r>
            <w:r w:rsidR="00D82C18" w:rsidRPr="00D82C18">
              <w:rPr>
                <w:rFonts w:ascii="Verdana" w:hAnsi="Verdana"/>
                <w:sz w:val="22"/>
                <w:szCs w:val="22"/>
              </w:rPr>
              <w:t xml:space="preserve"> </w:t>
            </w:r>
            <w:r w:rsidRPr="00C115FC">
              <w:rPr>
                <w:rFonts w:ascii="Verdana" w:hAnsi="Verdana"/>
                <w:color w:val="000000" w:themeColor="text1"/>
                <w:sz w:val="22"/>
                <w:szCs w:val="22"/>
              </w:rPr>
              <w:t>Electronic Evidence Practice &amp; Procedure</w:t>
            </w:r>
            <w:r w:rsidR="00E13BE7" w:rsidRPr="00C115FC">
              <w:rPr>
                <w:rFonts w:ascii="Verdana" w:hAnsi="Verdana"/>
                <w:color w:val="000000" w:themeColor="text1"/>
                <w:sz w:val="22"/>
                <w:szCs w:val="22"/>
              </w:rPr>
              <w:t xml:space="preserve"> </w:t>
            </w:r>
          </w:p>
        </w:tc>
        <w:tc>
          <w:tcPr>
            <w:tcW w:w="2165" w:type="dxa"/>
            <w:shd w:val="clear" w:color="auto" w:fill="DEEAF6" w:themeFill="accent5" w:themeFillTint="33"/>
            <w:vAlign w:val="center"/>
          </w:tcPr>
          <w:p w14:paraId="30B631DA" w14:textId="3B4FCC6F" w:rsidR="00D82C18" w:rsidRPr="00D82C18" w:rsidRDefault="00D82C18" w:rsidP="00C115FC">
            <w:pPr>
              <w:rPr>
                <w:rFonts w:ascii="Verdana" w:hAnsi="Verdana"/>
                <w:sz w:val="22"/>
                <w:szCs w:val="22"/>
              </w:rPr>
            </w:pPr>
            <w:r w:rsidRPr="00D82C18">
              <w:rPr>
                <w:rFonts w:ascii="Verdana" w:hAnsi="Verdana"/>
                <w:sz w:val="22"/>
                <w:szCs w:val="22"/>
              </w:rPr>
              <w:t xml:space="preserve">Duration: </w:t>
            </w:r>
            <w:r w:rsidR="00C115FC" w:rsidRPr="00C115FC">
              <w:rPr>
                <w:rFonts w:ascii="Verdana" w:hAnsi="Verdana"/>
                <w:color w:val="000000" w:themeColor="text1"/>
                <w:sz w:val="22"/>
                <w:szCs w:val="22"/>
              </w:rPr>
              <w:t>120 minutes</w:t>
            </w:r>
            <w:r w:rsidR="00E13BE7" w:rsidRPr="00C115FC">
              <w:rPr>
                <w:rFonts w:ascii="Verdana" w:hAnsi="Verdana"/>
                <w:color w:val="000000" w:themeColor="text1"/>
                <w:sz w:val="22"/>
                <w:szCs w:val="22"/>
              </w:rPr>
              <w:t xml:space="preserve"> </w:t>
            </w:r>
          </w:p>
        </w:tc>
      </w:tr>
      <w:tr w:rsidR="00E7344B" w:rsidRPr="00D82C18" w14:paraId="7C1107AB" w14:textId="77777777" w:rsidTr="00F1574D">
        <w:trPr>
          <w:trHeight w:val="5507"/>
        </w:trPr>
        <w:tc>
          <w:tcPr>
            <w:tcW w:w="9010" w:type="dxa"/>
            <w:gridSpan w:val="3"/>
            <w:vAlign w:val="center"/>
          </w:tcPr>
          <w:p w14:paraId="0B1C3404" w14:textId="53612A3F" w:rsidR="00E7344B" w:rsidRPr="000F7896" w:rsidRDefault="00E7344B" w:rsidP="000F7896">
            <w:pPr>
              <w:spacing w:after="120" w:line="280" w:lineRule="exact"/>
              <w:rPr>
                <w:rFonts w:ascii="Verdana" w:hAnsi="Verdana"/>
                <w:b/>
                <w:sz w:val="22"/>
                <w:szCs w:val="22"/>
              </w:rPr>
            </w:pPr>
            <w:r w:rsidRPr="000F7896">
              <w:rPr>
                <w:rFonts w:ascii="Verdana" w:hAnsi="Verdana"/>
                <w:b/>
                <w:sz w:val="22"/>
                <w:szCs w:val="22"/>
              </w:rPr>
              <w:t>Resources Required:</w:t>
            </w:r>
            <w:r w:rsidR="00E13BE7" w:rsidRPr="000F7896">
              <w:rPr>
                <w:rFonts w:ascii="Verdana" w:hAnsi="Verdana"/>
                <w:b/>
                <w:sz w:val="22"/>
                <w:szCs w:val="22"/>
              </w:rPr>
              <w:t xml:space="preserve"> </w:t>
            </w:r>
          </w:p>
          <w:p w14:paraId="060400D8" w14:textId="77777777" w:rsidR="000F7896" w:rsidRPr="000F7896" w:rsidRDefault="000F7896" w:rsidP="000F7896">
            <w:pPr>
              <w:pStyle w:val="bul1"/>
              <w:numPr>
                <w:ilvl w:val="0"/>
                <w:numId w:val="6"/>
              </w:numPr>
              <w:spacing w:line="280" w:lineRule="exact"/>
              <w:rPr>
                <w:rFonts w:ascii="Symbol" w:hAnsi="Symbol"/>
                <w:lang w:val="en-GB"/>
              </w:rPr>
            </w:pPr>
            <w:r w:rsidRPr="000F7896">
              <w:rPr>
                <w:lang w:val="en-GB"/>
              </w:rPr>
              <w:t xml:space="preserve">PC/Laptop </w:t>
            </w:r>
            <w:r w:rsidRPr="000F7896">
              <w:rPr>
                <w:rFonts w:eastAsia="Times New Roman"/>
                <w:szCs w:val="22"/>
                <w:lang w:val="en-GB" w:eastAsia="en-US"/>
              </w:rPr>
              <w:t>loaded with software versions compatible with the prepared materials</w:t>
            </w:r>
            <w:r w:rsidRPr="000F7896">
              <w:rPr>
                <w:lang w:val="en-GB"/>
              </w:rPr>
              <w:t xml:space="preserve"> </w:t>
            </w:r>
          </w:p>
          <w:p w14:paraId="62A10C2C" w14:textId="77777777" w:rsidR="000F7896" w:rsidRPr="000F7896" w:rsidRDefault="000F7896" w:rsidP="000F7896">
            <w:pPr>
              <w:pStyle w:val="bul1"/>
              <w:numPr>
                <w:ilvl w:val="0"/>
                <w:numId w:val="6"/>
              </w:numPr>
              <w:spacing w:line="280" w:lineRule="exact"/>
              <w:rPr>
                <w:rFonts w:ascii="Symbol" w:hAnsi="Symbol"/>
                <w:lang w:val="en-GB"/>
              </w:rPr>
            </w:pPr>
            <w:r w:rsidRPr="000F7896">
              <w:rPr>
                <w:lang w:val="en-GB"/>
              </w:rPr>
              <w:t xml:space="preserve">Internet access (if available) </w:t>
            </w:r>
          </w:p>
          <w:p w14:paraId="575CEC8B" w14:textId="77777777" w:rsidR="000F7896" w:rsidRPr="000F7896" w:rsidRDefault="000F7896" w:rsidP="000F7896">
            <w:pPr>
              <w:pStyle w:val="bul1"/>
              <w:numPr>
                <w:ilvl w:val="0"/>
                <w:numId w:val="6"/>
              </w:numPr>
              <w:spacing w:line="280" w:lineRule="exact"/>
              <w:rPr>
                <w:rFonts w:ascii="Symbol" w:hAnsi="Symbol"/>
                <w:lang w:val="en-GB"/>
              </w:rPr>
            </w:pPr>
            <w:r w:rsidRPr="000F7896">
              <w:rPr>
                <w:lang w:val="en-GB"/>
              </w:rPr>
              <w:t xml:space="preserve">PowerPoint or other presentation </w:t>
            </w:r>
          </w:p>
          <w:p w14:paraId="22EB744D" w14:textId="77777777" w:rsidR="000F7896" w:rsidRPr="000F7896" w:rsidRDefault="000F7896" w:rsidP="000F7896">
            <w:pPr>
              <w:pStyle w:val="bul1"/>
              <w:numPr>
                <w:ilvl w:val="0"/>
                <w:numId w:val="6"/>
              </w:numPr>
              <w:spacing w:line="280" w:lineRule="exact"/>
              <w:rPr>
                <w:rFonts w:ascii="Symbol" w:hAnsi="Symbol"/>
                <w:lang w:val="en-GB"/>
              </w:rPr>
            </w:pPr>
            <w:r w:rsidRPr="000F7896">
              <w:rPr>
                <w:lang w:val="en-GB"/>
              </w:rPr>
              <w:t>Computer hardware examples (if available) *</w:t>
            </w:r>
          </w:p>
          <w:p w14:paraId="3DD985B7" w14:textId="77777777" w:rsidR="000F7896" w:rsidRPr="000F7896" w:rsidRDefault="000F7896" w:rsidP="000F7896">
            <w:pPr>
              <w:pStyle w:val="bul1"/>
              <w:numPr>
                <w:ilvl w:val="0"/>
                <w:numId w:val="6"/>
              </w:numPr>
              <w:spacing w:line="280" w:lineRule="exact"/>
              <w:rPr>
                <w:rFonts w:ascii="Symbol" w:hAnsi="Symbol"/>
                <w:lang w:val="en-GB"/>
              </w:rPr>
            </w:pPr>
            <w:r w:rsidRPr="000F7896">
              <w:rPr>
                <w:lang w:val="en-GB"/>
              </w:rPr>
              <w:t>Copy of the Council of Europe Electronic Evidence guide</w:t>
            </w:r>
          </w:p>
          <w:p w14:paraId="305DD33C" w14:textId="42287D49" w:rsidR="000F7896" w:rsidRPr="000F7896" w:rsidRDefault="000F7896" w:rsidP="000F7896">
            <w:pPr>
              <w:pStyle w:val="bul1"/>
              <w:numPr>
                <w:ilvl w:val="0"/>
                <w:numId w:val="6"/>
              </w:numPr>
              <w:spacing w:line="280" w:lineRule="exact"/>
              <w:rPr>
                <w:rFonts w:ascii="Symbol" w:hAnsi="Symbol"/>
                <w:lang w:val="en-GB"/>
              </w:rPr>
            </w:pPr>
            <w:r>
              <w:rPr>
                <w:lang w:val="en-GB"/>
              </w:rPr>
              <w:t>Copy of the electronic evidence pre-read for this course</w:t>
            </w:r>
          </w:p>
          <w:p w14:paraId="2BD33BD2" w14:textId="7B20B21C" w:rsidR="000F7896" w:rsidRPr="000F7896" w:rsidRDefault="000F7896" w:rsidP="000F7896">
            <w:pPr>
              <w:pStyle w:val="bul1"/>
              <w:numPr>
                <w:ilvl w:val="0"/>
                <w:numId w:val="6"/>
              </w:numPr>
              <w:spacing w:after="120" w:line="280" w:lineRule="exact"/>
              <w:rPr>
                <w:rFonts w:ascii="Symbol" w:hAnsi="Symbol"/>
                <w:lang w:val="en-GB"/>
              </w:rPr>
            </w:pPr>
            <w:r w:rsidRPr="000F7896">
              <w:rPr>
                <w:lang w:val="en-GB"/>
              </w:rPr>
              <w:t>Printed copies of the appendices of the guide used in this session</w:t>
            </w:r>
          </w:p>
          <w:p w14:paraId="14CF9EF0" w14:textId="33C54C65" w:rsidR="000F7896" w:rsidRPr="000F7896" w:rsidRDefault="000F7896" w:rsidP="000F7896">
            <w:pPr>
              <w:pStyle w:val="bul1"/>
              <w:numPr>
                <w:ilvl w:val="0"/>
                <w:numId w:val="0"/>
              </w:numPr>
              <w:spacing w:before="120" w:line="280" w:lineRule="exact"/>
              <w:rPr>
                <w:lang w:val="en-US"/>
              </w:rPr>
            </w:pPr>
            <w:r>
              <w:rPr>
                <w:lang w:val="en-US"/>
              </w:rPr>
              <w:t xml:space="preserve">* </w:t>
            </w:r>
            <w:r w:rsidRPr="00EF20ED">
              <w:rPr>
                <w:lang w:val="en-US"/>
              </w:rPr>
              <w:t>It is recommended that the trainer obtains various pieces of computer hardware to use in the following section. These should include items that will contain evidence and others that do not, such as chargers, cables etc.  These may then be handed to the delegates and each one asked if the piece of equipment they hold, m</w:t>
            </w:r>
            <w:r>
              <w:rPr>
                <w:lang w:val="en-US"/>
              </w:rPr>
              <w:t>a</w:t>
            </w:r>
            <w:r w:rsidRPr="00EF20ED">
              <w:rPr>
                <w:lang w:val="en-US"/>
              </w:rPr>
              <w:t xml:space="preserve">y or may not </w:t>
            </w:r>
            <w:r>
              <w:rPr>
                <w:lang w:val="en-US"/>
              </w:rPr>
              <w:t>contain electronic evidence. It</w:t>
            </w:r>
            <w:r w:rsidRPr="00EF20ED">
              <w:rPr>
                <w:lang w:val="en-US"/>
              </w:rPr>
              <w:t xml:space="preserve"> is important to emphasise during the session that in addition to electronic evidence, items may contain traditional evidence such as fingerprints or DNA. The slides</w:t>
            </w:r>
            <w:r>
              <w:rPr>
                <w:lang w:val="en-US"/>
              </w:rPr>
              <w:t xml:space="preserve">, numbered 18 to 42, </w:t>
            </w:r>
            <w:r w:rsidRPr="00EF20ED">
              <w:rPr>
                <w:lang w:val="en-US"/>
              </w:rPr>
              <w:t>depicting and describing devices are present to aid a trainer where it has not been possible to acquire physical devices for the course. The trainer may simply hide these slides where devices are used or use them for supporting materials.</w:t>
            </w:r>
          </w:p>
        </w:tc>
      </w:tr>
      <w:tr w:rsidR="00E7344B" w:rsidRPr="00D82C18" w14:paraId="635F2EFD" w14:textId="77777777" w:rsidTr="00F1574D">
        <w:trPr>
          <w:trHeight w:val="2879"/>
        </w:trPr>
        <w:tc>
          <w:tcPr>
            <w:tcW w:w="9010" w:type="dxa"/>
            <w:gridSpan w:val="3"/>
            <w:vAlign w:val="center"/>
          </w:tcPr>
          <w:p w14:paraId="34602AF3" w14:textId="77777777" w:rsidR="00A03CF0" w:rsidRDefault="00A03CF0" w:rsidP="00F62A15">
            <w:pPr>
              <w:spacing w:before="120" w:after="120" w:line="280" w:lineRule="exact"/>
              <w:rPr>
                <w:rFonts w:ascii="Verdana" w:hAnsi="Verdana"/>
                <w:b/>
                <w:sz w:val="22"/>
                <w:szCs w:val="22"/>
              </w:rPr>
            </w:pPr>
            <w:r>
              <w:rPr>
                <w:rFonts w:ascii="Verdana" w:hAnsi="Verdana"/>
                <w:b/>
                <w:sz w:val="22"/>
                <w:szCs w:val="22"/>
              </w:rPr>
              <w:t xml:space="preserve">Session </w:t>
            </w:r>
            <w:r w:rsidRPr="00A03CF0">
              <w:rPr>
                <w:rFonts w:ascii="Verdana" w:hAnsi="Verdana"/>
                <w:b/>
                <w:sz w:val="22"/>
                <w:szCs w:val="22"/>
              </w:rPr>
              <w:t>Aim:</w:t>
            </w:r>
            <w:r>
              <w:rPr>
                <w:rFonts w:ascii="Verdana" w:hAnsi="Verdana"/>
                <w:b/>
                <w:sz w:val="22"/>
                <w:szCs w:val="22"/>
              </w:rPr>
              <w:t xml:space="preserve">  </w:t>
            </w:r>
          </w:p>
          <w:p w14:paraId="3FE58655" w14:textId="03B15078" w:rsidR="00A03CF0" w:rsidRPr="000F7896" w:rsidRDefault="000F7896" w:rsidP="00CB3026">
            <w:pPr>
              <w:spacing w:before="120" w:after="120" w:line="280" w:lineRule="exact"/>
              <w:jc w:val="both"/>
              <w:rPr>
                <w:rFonts w:ascii="Verdana" w:hAnsi="Verdana"/>
                <w:i/>
                <w:color w:val="FF0000"/>
                <w:sz w:val="18"/>
                <w:szCs w:val="18"/>
              </w:rPr>
            </w:pPr>
            <w:r w:rsidRPr="000F7896">
              <w:rPr>
                <w:rFonts w:ascii="Verdana" w:eastAsia="Times New Roman" w:hAnsi="Verdana" w:cs="Times New Roman"/>
                <w:sz w:val="18"/>
                <w:szCs w:val="18"/>
              </w:rPr>
              <w:t xml:space="preserve">The aim of this session is to provide judges and prosecutors with the knowledge of issues relating to electronic evidence such as the various types that they may encounter, how it is recovered and handled during investigations and produced for criminal trials.   Further knowledge about the challenges of retrieving such evidence from other jurisdictions is also provided. In addition, the transition </w:t>
            </w:r>
            <w:r>
              <w:rPr>
                <w:rFonts w:ascii="Verdana" w:eastAsia="Times New Roman" w:hAnsi="Verdana" w:cs="Times New Roman"/>
                <w:sz w:val="18"/>
                <w:szCs w:val="18"/>
              </w:rPr>
              <w:t>of electronic evidence from seiz</w:t>
            </w:r>
            <w:r w:rsidRPr="000F7896">
              <w:rPr>
                <w:rFonts w:ascii="Verdana" w:eastAsia="Times New Roman" w:hAnsi="Verdana" w:cs="Times New Roman"/>
                <w:sz w:val="18"/>
                <w:szCs w:val="18"/>
              </w:rPr>
              <w:t>ure to examination and production is dealt with in the short session outlining the science of digital forensics. The level of detailed knowledge required by the delegates may vary, depending on the legal system in the country and the extent of involvement of the delegates in the investigation phase.</w:t>
            </w:r>
            <w:r>
              <w:rPr>
                <w:rFonts w:ascii="Verdana" w:eastAsia="Times New Roman" w:hAnsi="Verdana" w:cs="Times New Roman"/>
                <w:sz w:val="18"/>
                <w:szCs w:val="18"/>
              </w:rPr>
              <w:t xml:space="preserve"> The session builds upon the knowledge that should have been acquired by the delegates through the course pre-read that has been prepared to allow for the reduction in the time allocated for this session from the original 180 minutes to the current 120 minutes.</w:t>
            </w:r>
          </w:p>
        </w:tc>
      </w:tr>
      <w:tr w:rsidR="00A03CF0" w:rsidRPr="00D82C18" w14:paraId="1B5A80A7" w14:textId="77777777" w:rsidTr="00F1574D">
        <w:trPr>
          <w:trHeight w:val="5894"/>
        </w:trPr>
        <w:tc>
          <w:tcPr>
            <w:tcW w:w="9010" w:type="dxa"/>
            <w:gridSpan w:val="3"/>
            <w:vAlign w:val="center"/>
          </w:tcPr>
          <w:p w14:paraId="559A7E05" w14:textId="77777777" w:rsidR="00A03CF0" w:rsidRPr="00271010" w:rsidRDefault="00271010" w:rsidP="00F62A15">
            <w:pPr>
              <w:spacing w:before="120" w:after="120" w:line="280" w:lineRule="exact"/>
              <w:contextualSpacing/>
              <w:rPr>
                <w:rFonts w:ascii="Verdana" w:hAnsi="Verdana"/>
                <w:b/>
                <w:sz w:val="22"/>
                <w:szCs w:val="22"/>
              </w:rPr>
            </w:pPr>
            <w:r w:rsidRPr="00271010">
              <w:rPr>
                <w:rFonts w:ascii="Verdana" w:hAnsi="Verdana"/>
                <w:b/>
                <w:sz w:val="22"/>
                <w:szCs w:val="22"/>
              </w:rPr>
              <w:lastRenderedPageBreak/>
              <w:t>Objectives:</w:t>
            </w:r>
          </w:p>
          <w:p w14:paraId="7552C5F6" w14:textId="77777777" w:rsidR="000F7896" w:rsidRPr="005F4901" w:rsidRDefault="000F7896" w:rsidP="000F7896">
            <w:pPr>
              <w:tabs>
                <w:tab w:val="left" w:pos="426"/>
                <w:tab w:val="left" w:pos="851"/>
              </w:tabs>
              <w:rPr>
                <w:rFonts w:eastAsia="Times New Roman" w:cs="Times New Roman"/>
              </w:rPr>
            </w:pPr>
            <w:r w:rsidRPr="005F4901">
              <w:rPr>
                <w:rFonts w:eastAsia="Times New Roman" w:cs="Times New Roman"/>
              </w:rPr>
              <w:t>By the end of this session delegates will be able to:</w:t>
            </w:r>
          </w:p>
          <w:p w14:paraId="038155C6" w14:textId="77777777" w:rsidR="000F7896" w:rsidRPr="005F4901" w:rsidRDefault="000F7896" w:rsidP="000F7896">
            <w:pPr>
              <w:pStyle w:val="bul1"/>
              <w:rPr>
                <w:lang w:val="en-GB"/>
              </w:rPr>
            </w:pPr>
            <w:r w:rsidRPr="005F4901">
              <w:rPr>
                <w:lang w:val="en-GB"/>
              </w:rPr>
              <w:t>Discuss the contents of the COE Electronic Evidence Guide</w:t>
            </w:r>
          </w:p>
          <w:p w14:paraId="13C43385" w14:textId="77777777" w:rsidR="000F7896" w:rsidRPr="005F4901" w:rsidRDefault="000F7896" w:rsidP="000F7896">
            <w:pPr>
              <w:pStyle w:val="bul1"/>
              <w:rPr>
                <w:lang w:val="en-GB"/>
              </w:rPr>
            </w:pPr>
            <w:r w:rsidRPr="005F4901">
              <w:rPr>
                <w:lang w:val="en-GB"/>
              </w:rPr>
              <w:t xml:space="preserve">Discuss various types of electronic evidence </w:t>
            </w:r>
          </w:p>
          <w:p w14:paraId="68F93DB2" w14:textId="77777777" w:rsidR="000F7896" w:rsidRPr="005F4901" w:rsidRDefault="000F7896" w:rsidP="000F7896">
            <w:pPr>
              <w:pStyle w:val="bul1"/>
              <w:rPr>
                <w:lang w:val="en-GB"/>
              </w:rPr>
            </w:pPr>
            <w:r w:rsidRPr="005F4901">
              <w:rPr>
                <w:lang w:val="en-GB"/>
              </w:rPr>
              <w:t>Explain the principles of be</w:t>
            </w:r>
            <w:r>
              <w:rPr>
                <w:lang w:val="en-GB"/>
              </w:rPr>
              <w:t>st practice relating to the seis</w:t>
            </w:r>
            <w:r w:rsidRPr="005F4901">
              <w:rPr>
                <w:lang w:val="en-GB"/>
              </w:rPr>
              <w:t>ure and handling of electronic evidence</w:t>
            </w:r>
          </w:p>
          <w:p w14:paraId="3CC0C156" w14:textId="77777777" w:rsidR="000F7896" w:rsidRPr="005F4901" w:rsidRDefault="000F7896" w:rsidP="000F7896">
            <w:pPr>
              <w:pStyle w:val="bul1"/>
              <w:rPr>
                <w:lang w:val="en-GB"/>
              </w:rPr>
            </w:pPr>
            <w:r w:rsidRPr="005F4901">
              <w:rPr>
                <w:lang w:val="en-GB"/>
              </w:rPr>
              <w:t xml:space="preserve">Identify the challenges offered by “dead box”, “live data” and Internet sources of electronic evidence, including evidence in the “cloud”. </w:t>
            </w:r>
          </w:p>
          <w:p w14:paraId="49C5DAC1" w14:textId="77777777" w:rsidR="000F7896" w:rsidRPr="005F4901" w:rsidRDefault="000F7896" w:rsidP="000F7896">
            <w:pPr>
              <w:pStyle w:val="bul1"/>
              <w:rPr>
                <w:lang w:val="en-GB"/>
              </w:rPr>
            </w:pPr>
            <w:r w:rsidRPr="005F4901">
              <w:rPr>
                <w:lang w:val="en-GB"/>
              </w:rPr>
              <w:t>Discuss the admissibility of electronic evidence in judicial proceedings</w:t>
            </w:r>
          </w:p>
          <w:p w14:paraId="46660823" w14:textId="77777777" w:rsidR="000F7896" w:rsidRPr="005F4901" w:rsidRDefault="000F7896" w:rsidP="000F7896">
            <w:pPr>
              <w:pStyle w:val="bul1"/>
              <w:rPr>
                <w:lang w:val="en-GB"/>
              </w:rPr>
            </w:pPr>
            <w:r w:rsidRPr="005F4901">
              <w:rPr>
                <w:lang w:val="en-GB"/>
              </w:rPr>
              <w:t>Explain the proper planning and preparation of a search raid where digital evidence may be found.</w:t>
            </w:r>
          </w:p>
          <w:p w14:paraId="3268B7D6" w14:textId="77777777" w:rsidR="000F7896" w:rsidRPr="005F4901" w:rsidRDefault="000F7896" w:rsidP="000F7896">
            <w:pPr>
              <w:pStyle w:val="bul1"/>
              <w:rPr>
                <w:lang w:val="en-GB"/>
              </w:rPr>
            </w:pPr>
            <w:r w:rsidRPr="005F4901">
              <w:rPr>
                <w:lang w:val="en-GB"/>
              </w:rPr>
              <w:t>Explain how a crime scene would be secured and documented, where digital evidence occur</w:t>
            </w:r>
            <w:r>
              <w:rPr>
                <w:lang w:val="en-GB"/>
              </w:rPr>
              <w:t>s</w:t>
            </w:r>
            <w:r w:rsidRPr="005F4901">
              <w:rPr>
                <w:lang w:val="en-GB"/>
              </w:rPr>
              <w:t xml:space="preserve">. </w:t>
            </w:r>
          </w:p>
          <w:p w14:paraId="735A6CC7" w14:textId="77777777" w:rsidR="00E95703" w:rsidRDefault="000F7896" w:rsidP="000F7896">
            <w:pPr>
              <w:pStyle w:val="bul1"/>
              <w:rPr>
                <w:lang w:val="en-GB"/>
              </w:rPr>
            </w:pPr>
            <w:r w:rsidRPr="005F4901">
              <w:rPr>
                <w:lang w:val="en-GB"/>
              </w:rPr>
              <w:t>Explain the term Digital Forensics</w:t>
            </w:r>
          </w:p>
          <w:p w14:paraId="6F0BF637" w14:textId="77777777" w:rsidR="003453F7" w:rsidRPr="005F4901" w:rsidRDefault="003453F7" w:rsidP="003453F7">
            <w:pPr>
              <w:pStyle w:val="bul1"/>
              <w:rPr>
                <w:lang w:val="en-GB"/>
              </w:rPr>
            </w:pPr>
            <w:r w:rsidRPr="005F4901">
              <w:rPr>
                <w:lang w:val="en-GB"/>
              </w:rPr>
              <w:t>Compare Digital Forensics to traditional forensic sciences</w:t>
            </w:r>
          </w:p>
          <w:p w14:paraId="38F199C9" w14:textId="77777777" w:rsidR="003453F7" w:rsidRPr="005F4901" w:rsidRDefault="003453F7" w:rsidP="003453F7">
            <w:pPr>
              <w:pStyle w:val="bul1"/>
              <w:rPr>
                <w:lang w:val="en-GB"/>
              </w:rPr>
            </w:pPr>
            <w:r w:rsidRPr="005F4901">
              <w:rPr>
                <w:lang w:val="en-GB"/>
              </w:rPr>
              <w:t>Define at least three sub-branches of Digital Forensics</w:t>
            </w:r>
          </w:p>
          <w:p w14:paraId="27A58CF6" w14:textId="77777777" w:rsidR="003453F7" w:rsidRPr="005F4901" w:rsidRDefault="003453F7" w:rsidP="003453F7">
            <w:pPr>
              <w:pStyle w:val="bul1"/>
              <w:rPr>
                <w:lang w:val="en-GB"/>
              </w:rPr>
            </w:pPr>
            <w:r w:rsidRPr="005F4901">
              <w:rPr>
                <w:lang w:val="en-GB"/>
              </w:rPr>
              <w:t>Identify the four steps in Digital Forensics examinations</w:t>
            </w:r>
          </w:p>
          <w:p w14:paraId="151D8426" w14:textId="77777777" w:rsidR="003453F7" w:rsidRPr="005F4901" w:rsidRDefault="003453F7" w:rsidP="003453F7">
            <w:pPr>
              <w:pStyle w:val="bul1"/>
              <w:rPr>
                <w:lang w:val="en-GB"/>
              </w:rPr>
            </w:pPr>
            <w:r w:rsidRPr="005F4901">
              <w:rPr>
                <w:lang w:val="en-GB"/>
              </w:rPr>
              <w:t>Differentiate the two categories of digital traces</w:t>
            </w:r>
          </w:p>
          <w:p w14:paraId="61ABEAC5" w14:textId="286363EC" w:rsidR="003453F7" w:rsidRPr="000F7896" w:rsidRDefault="003453F7" w:rsidP="003453F7">
            <w:pPr>
              <w:pStyle w:val="bul1"/>
              <w:rPr>
                <w:lang w:val="en-GB"/>
              </w:rPr>
            </w:pPr>
            <w:r w:rsidRPr="005F4901">
              <w:rPr>
                <w:lang w:val="en-GB"/>
              </w:rPr>
              <w:t>Describe how Digital Forensics can support investigations</w:t>
            </w:r>
          </w:p>
        </w:tc>
      </w:tr>
      <w:tr w:rsidR="005703B7" w:rsidRPr="00D82C18" w14:paraId="03110757" w14:textId="77777777" w:rsidTr="00F1574D">
        <w:trPr>
          <w:trHeight w:val="8522"/>
        </w:trPr>
        <w:tc>
          <w:tcPr>
            <w:tcW w:w="9010" w:type="dxa"/>
            <w:gridSpan w:val="3"/>
            <w:tcBorders>
              <w:bottom w:val="single" w:sz="4" w:space="0" w:color="auto"/>
            </w:tcBorders>
            <w:vAlign w:val="center"/>
          </w:tcPr>
          <w:p w14:paraId="7A064E85" w14:textId="77777777" w:rsidR="005703B7" w:rsidRPr="002F3B54" w:rsidRDefault="00E95703" w:rsidP="00F62A15">
            <w:pPr>
              <w:spacing w:before="120" w:after="120" w:line="280" w:lineRule="exact"/>
              <w:rPr>
                <w:rFonts w:ascii="Verdana" w:hAnsi="Verdana"/>
                <w:b/>
                <w:color w:val="000000" w:themeColor="text1"/>
                <w:sz w:val="22"/>
                <w:szCs w:val="22"/>
              </w:rPr>
            </w:pPr>
            <w:r w:rsidRPr="002F3B54">
              <w:rPr>
                <w:rFonts w:ascii="Verdana" w:hAnsi="Verdana"/>
                <w:b/>
                <w:color w:val="000000" w:themeColor="text1"/>
                <w:sz w:val="22"/>
                <w:szCs w:val="22"/>
              </w:rPr>
              <w:t>Trainer Guidance</w:t>
            </w:r>
          </w:p>
          <w:p w14:paraId="721F25C2" w14:textId="025D9409" w:rsidR="002F3B54" w:rsidRPr="009F336B" w:rsidRDefault="00951791" w:rsidP="00F62A15">
            <w:pPr>
              <w:spacing w:before="120" w:after="120" w:line="280" w:lineRule="exact"/>
              <w:jc w:val="both"/>
              <w:rPr>
                <w:rFonts w:ascii="Verdana" w:hAnsi="Verdana"/>
                <w:color w:val="000000" w:themeColor="text1"/>
                <w:sz w:val="18"/>
                <w:szCs w:val="18"/>
              </w:rPr>
            </w:pPr>
            <w:r w:rsidRPr="002F3B54">
              <w:rPr>
                <w:rFonts w:ascii="Verdana" w:hAnsi="Verdana"/>
                <w:color w:val="000000" w:themeColor="text1"/>
                <w:sz w:val="18"/>
                <w:szCs w:val="18"/>
              </w:rPr>
              <w:t xml:space="preserve">The session on electronic evidence has been reduced in this version of the course and a pre-read produced for the delegates to consider in advance of the course. The trainer may consider a short knowledge check at the beginning of the session to check that the pre-read has been used.  This could take the form of a quiz. The content of the pre-read introduced </w:t>
            </w:r>
            <w:r w:rsidR="005D4432" w:rsidRPr="002F3B54">
              <w:rPr>
                <w:rFonts w:ascii="Verdana" w:hAnsi="Verdana"/>
                <w:color w:val="000000" w:themeColor="text1"/>
                <w:sz w:val="18"/>
                <w:szCs w:val="18"/>
              </w:rPr>
              <w:t>the delegates to differ</w:t>
            </w:r>
            <w:r w:rsidRPr="002F3B54">
              <w:rPr>
                <w:rFonts w:ascii="Verdana" w:hAnsi="Verdana"/>
                <w:color w:val="000000" w:themeColor="text1"/>
                <w:sz w:val="18"/>
                <w:szCs w:val="18"/>
              </w:rPr>
              <w:t>e</w:t>
            </w:r>
            <w:r w:rsidR="005D4432" w:rsidRPr="002F3B54">
              <w:rPr>
                <w:rFonts w:ascii="Verdana" w:hAnsi="Verdana"/>
                <w:color w:val="000000" w:themeColor="text1"/>
                <w:sz w:val="18"/>
                <w:szCs w:val="18"/>
              </w:rPr>
              <w:t>n</w:t>
            </w:r>
            <w:r w:rsidRPr="002F3B54">
              <w:rPr>
                <w:rFonts w:ascii="Verdana" w:hAnsi="Verdana"/>
                <w:color w:val="000000" w:themeColor="text1"/>
                <w:sz w:val="18"/>
                <w:szCs w:val="18"/>
              </w:rPr>
              <w:t xml:space="preserve">t forms of devices that may contain electronic evidence. </w:t>
            </w:r>
            <w:r w:rsidR="005D4432" w:rsidRPr="002F3B54">
              <w:rPr>
                <w:rFonts w:ascii="Verdana" w:hAnsi="Verdana"/>
                <w:color w:val="000000" w:themeColor="text1"/>
                <w:sz w:val="18"/>
                <w:szCs w:val="18"/>
              </w:rPr>
              <w:t>The trainer may also consider obtaining a variety of electronic devices, some of which</w:t>
            </w:r>
            <w:r w:rsidR="002F3B54" w:rsidRPr="002F3B54">
              <w:rPr>
                <w:rFonts w:ascii="Verdana" w:hAnsi="Verdana"/>
                <w:color w:val="000000" w:themeColor="text1"/>
                <w:sz w:val="18"/>
                <w:szCs w:val="18"/>
              </w:rPr>
              <w:t xml:space="preserve"> may contain electronic evidence. Passing these round at the beginning of the session is another way of assessing the extent to which the delegates have </w:t>
            </w:r>
            <w:r w:rsidR="002F3B54" w:rsidRPr="009F336B">
              <w:rPr>
                <w:rFonts w:ascii="Verdana" w:hAnsi="Verdana"/>
                <w:color w:val="000000" w:themeColor="text1"/>
                <w:sz w:val="18"/>
                <w:szCs w:val="18"/>
              </w:rPr>
              <w:t>assimilated the information in the pre-read.</w:t>
            </w:r>
            <w:r w:rsidR="005D4432" w:rsidRPr="009F336B">
              <w:rPr>
                <w:rFonts w:ascii="Verdana" w:hAnsi="Verdana"/>
                <w:color w:val="000000" w:themeColor="text1"/>
                <w:sz w:val="18"/>
                <w:szCs w:val="18"/>
              </w:rPr>
              <w:t xml:space="preserve"> </w:t>
            </w:r>
            <w:r w:rsidR="003A435F" w:rsidRPr="009F336B">
              <w:rPr>
                <w:rFonts w:ascii="Verdana" w:hAnsi="Verdana"/>
                <w:color w:val="000000" w:themeColor="text1"/>
                <w:sz w:val="18"/>
                <w:szCs w:val="18"/>
              </w:rPr>
              <w:t>As with the other sessions, this one provides additional information in the slide notes to assist the trainer.</w:t>
            </w:r>
          </w:p>
          <w:p w14:paraId="4B719C41" w14:textId="4D2AEA2A" w:rsidR="004B7351" w:rsidRPr="009F336B" w:rsidRDefault="003A435F" w:rsidP="00F62A15">
            <w:pPr>
              <w:spacing w:before="120" w:after="120" w:line="280" w:lineRule="exact"/>
              <w:jc w:val="both"/>
              <w:rPr>
                <w:rFonts w:ascii="Verdana" w:hAnsi="Verdana"/>
                <w:color w:val="000000" w:themeColor="text1"/>
                <w:sz w:val="18"/>
                <w:szCs w:val="18"/>
              </w:rPr>
            </w:pPr>
            <w:r w:rsidRPr="009F336B">
              <w:rPr>
                <w:rFonts w:ascii="Verdana" w:hAnsi="Verdana"/>
                <w:color w:val="000000" w:themeColor="text1"/>
                <w:sz w:val="18"/>
                <w:szCs w:val="18"/>
              </w:rPr>
              <w:t>The slides that form the pre-read have been left in the deck for the trainer, who may wish to use them to reinforce information or to display while answering questions.  They are not intended to be used as a delivery method during the lesson.</w:t>
            </w:r>
          </w:p>
          <w:p w14:paraId="5EFF4BEF" w14:textId="05E29A34" w:rsidR="004B7351" w:rsidRPr="00E95703" w:rsidRDefault="004B7351" w:rsidP="00AA5742">
            <w:pPr>
              <w:spacing w:before="120" w:after="120" w:line="280" w:lineRule="exact"/>
              <w:jc w:val="both"/>
              <w:rPr>
                <w:rFonts w:ascii="Verdana" w:hAnsi="Verdana"/>
                <w:sz w:val="18"/>
                <w:szCs w:val="18"/>
              </w:rPr>
            </w:pPr>
            <w:r w:rsidRPr="009F336B">
              <w:rPr>
                <w:rFonts w:ascii="Verdana" w:hAnsi="Verdana"/>
                <w:color w:val="000000" w:themeColor="text1"/>
                <w:sz w:val="18"/>
                <w:szCs w:val="18"/>
              </w:rPr>
              <w:t xml:space="preserve">There is information in the lesson about the search and </w:t>
            </w:r>
            <w:r w:rsidR="009F336B" w:rsidRPr="009F336B">
              <w:rPr>
                <w:rFonts w:ascii="Verdana" w:hAnsi="Verdana"/>
                <w:color w:val="000000" w:themeColor="text1"/>
                <w:sz w:val="18"/>
                <w:szCs w:val="18"/>
              </w:rPr>
              <w:t>seizure of electronic evidence. This rangers from the preparation and planning to equipment to take and on to the actual seizure and associated considerations.</w:t>
            </w:r>
            <w:r w:rsidR="009F336B">
              <w:rPr>
                <w:rFonts w:ascii="Verdana" w:hAnsi="Verdana"/>
                <w:color w:val="000000" w:themeColor="text1"/>
                <w:sz w:val="18"/>
                <w:szCs w:val="18"/>
              </w:rPr>
              <w:t xml:space="preserve">   Depending on the legal system of the countries of the </w:t>
            </w:r>
            <w:r w:rsidR="00AA5742">
              <w:rPr>
                <w:rFonts w:ascii="Verdana" w:hAnsi="Verdana"/>
                <w:color w:val="000000" w:themeColor="text1"/>
                <w:sz w:val="18"/>
                <w:szCs w:val="18"/>
              </w:rPr>
              <w:t>delegates</w:t>
            </w:r>
            <w:r w:rsidR="009F336B">
              <w:rPr>
                <w:rFonts w:ascii="Verdana" w:hAnsi="Verdana"/>
                <w:color w:val="000000" w:themeColor="text1"/>
                <w:sz w:val="18"/>
                <w:szCs w:val="18"/>
              </w:rPr>
              <w:t xml:space="preserve">, </w:t>
            </w:r>
            <w:r w:rsidR="00AA5742">
              <w:rPr>
                <w:rFonts w:ascii="Verdana" w:hAnsi="Verdana"/>
                <w:color w:val="000000" w:themeColor="text1"/>
                <w:sz w:val="18"/>
                <w:szCs w:val="18"/>
              </w:rPr>
              <w:t>this will be of more or less interest. In common law jurisdictions, judges have no role in the investigation or any associated activities such as search and seizure. They will, however need to understand evidence when it is produced before them, so an overview of the issues may be appropriate.  In other jurisdictions, the judge may have a role in the investigation, and prosecutors may be legally responsible for the investigation. In these cases, the issue of search and seizure. Each trainer is responsible for ascertaining the role of the delegates and adapting the training materials accordingly.  The trainer should consider the overall time that is available when deciding the emphasis to be placed on materials, remembering the overall context of the teaching objectives, which are the foundation of lesson.</w:t>
            </w:r>
          </w:p>
        </w:tc>
      </w:tr>
      <w:tr w:rsidR="005A4E47" w:rsidRPr="00D82C18" w14:paraId="7760520D" w14:textId="77777777" w:rsidTr="00F1574D">
        <w:trPr>
          <w:trHeight w:val="728"/>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CB3026" w:rsidRDefault="005A4E47" w:rsidP="00CB3026">
            <w:pPr>
              <w:rPr>
                <w:rFonts w:ascii="Verdana" w:hAnsi="Verdana"/>
                <w:b/>
                <w:sz w:val="28"/>
                <w:szCs w:val="28"/>
              </w:rPr>
            </w:pPr>
            <w:r w:rsidRPr="00CB3026">
              <w:rPr>
                <w:rFonts w:ascii="Verdana" w:hAnsi="Verdana"/>
                <w:b/>
                <w:sz w:val="28"/>
                <w:szCs w:val="28"/>
              </w:rPr>
              <w:lastRenderedPageBreak/>
              <w:t>Lesson Content</w:t>
            </w:r>
          </w:p>
        </w:tc>
      </w:tr>
      <w:tr w:rsidR="00F1574D" w:rsidRPr="00D82C18" w14:paraId="57CC7AA4" w14:textId="77777777" w:rsidTr="00F1574D">
        <w:trPr>
          <w:trHeight w:val="629"/>
        </w:trPr>
        <w:tc>
          <w:tcPr>
            <w:tcW w:w="1525" w:type="dxa"/>
            <w:shd w:val="clear" w:color="auto" w:fill="D9E2F3" w:themeFill="accent1" w:themeFillTint="33"/>
            <w:vAlign w:val="center"/>
          </w:tcPr>
          <w:p w14:paraId="4538C338" w14:textId="77777777" w:rsidR="00D82C18" w:rsidRPr="00E13BE7" w:rsidRDefault="00E13BE7" w:rsidP="00CB3026">
            <w:pPr>
              <w:jc w:val="center"/>
              <w:rPr>
                <w:rFonts w:ascii="Verdana" w:hAnsi="Verdana"/>
                <w:b/>
                <w:sz w:val="22"/>
                <w:szCs w:val="22"/>
              </w:rPr>
            </w:pPr>
            <w:r w:rsidRPr="00E13BE7">
              <w:rPr>
                <w:rFonts w:ascii="Verdana" w:hAnsi="Verdana"/>
                <w:b/>
                <w:sz w:val="22"/>
                <w:szCs w:val="22"/>
              </w:rPr>
              <w:t>Slide Numbers</w:t>
            </w:r>
          </w:p>
        </w:tc>
        <w:tc>
          <w:tcPr>
            <w:tcW w:w="7485" w:type="dxa"/>
            <w:gridSpan w:val="2"/>
            <w:shd w:val="clear" w:color="auto" w:fill="D9E2F3" w:themeFill="accent1" w:themeFillTint="33"/>
            <w:vAlign w:val="center"/>
          </w:tcPr>
          <w:p w14:paraId="2DA616FC" w14:textId="77777777" w:rsidR="00D82C18" w:rsidRPr="00E13BE7" w:rsidRDefault="00E13BE7">
            <w:pPr>
              <w:rPr>
                <w:rFonts w:ascii="Verdana" w:hAnsi="Verdana"/>
                <w:b/>
                <w:sz w:val="22"/>
                <w:szCs w:val="22"/>
              </w:rPr>
            </w:pPr>
            <w:r w:rsidRPr="00E13BE7">
              <w:rPr>
                <w:rFonts w:ascii="Verdana" w:hAnsi="Verdana"/>
                <w:b/>
                <w:sz w:val="22"/>
                <w:szCs w:val="22"/>
              </w:rPr>
              <w:t>Content</w:t>
            </w:r>
          </w:p>
        </w:tc>
      </w:tr>
      <w:tr w:rsidR="00F1574D" w:rsidRPr="00D82C18" w14:paraId="11A12D7E" w14:textId="77777777" w:rsidTr="00F1574D">
        <w:trPr>
          <w:trHeight w:val="3455"/>
        </w:trPr>
        <w:tc>
          <w:tcPr>
            <w:tcW w:w="1525" w:type="dxa"/>
            <w:vAlign w:val="center"/>
          </w:tcPr>
          <w:p w14:paraId="67083237" w14:textId="77777777" w:rsidR="00D82C18" w:rsidRDefault="003630ED" w:rsidP="00F1574D">
            <w:pPr>
              <w:spacing w:before="120" w:after="120" w:line="280" w:lineRule="exact"/>
              <w:jc w:val="center"/>
              <w:rPr>
                <w:rFonts w:ascii="Verdana" w:hAnsi="Verdana"/>
                <w:sz w:val="18"/>
                <w:szCs w:val="18"/>
              </w:rPr>
            </w:pPr>
            <w:r>
              <w:rPr>
                <w:rFonts w:ascii="Verdana" w:hAnsi="Verdana"/>
                <w:sz w:val="18"/>
                <w:szCs w:val="18"/>
              </w:rPr>
              <w:t xml:space="preserve">1 to </w:t>
            </w:r>
            <w:r w:rsidR="00556D69">
              <w:rPr>
                <w:rFonts w:ascii="Verdana" w:hAnsi="Verdana"/>
                <w:sz w:val="18"/>
                <w:szCs w:val="18"/>
              </w:rPr>
              <w:t>6</w:t>
            </w:r>
          </w:p>
          <w:p w14:paraId="5A89CF27" w14:textId="6863FBB0" w:rsidR="00F1574D" w:rsidRPr="00F62A15" w:rsidRDefault="00F1574D" w:rsidP="00F1574D">
            <w:pPr>
              <w:spacing w:before="120" w:after="120" w:line="280" w:lineRule="exact"/>
              <w:jc w:val="center"/>
              <w:rPr>
                <w:rFonts w:ascii="Verdana" w:hAnsi="Verdana"/>
                <w:sz w:val="18"/>
                <w:szCs w:val="18"/>
              </w:rPr>
            </w:pPr>
            <w:r>
              <w:rPr>
                <w:rFonts w:ascii="Verdana" w:hAnsi="Verdana"/>
                <w:sz w:val="18"/>
                <w:szCs w:val="18"/>
              </w:rPr>
              <w:t>Mandatory Slides</w:t>
            </w:r>
          </w:p>
        </w:tc>
        <w:tc>
          <w:tcPr>
            <w:tcW w:w="7485" w:type="dxa"/>
            <w:gridSpan w:val="2"/>
            <w:vAlign w:val="center"/>
          </w:tcPr>
          <w:p w14:paraId="4697639D" w14:textId="77777777" w:rsidR="003630ED" w:rsidRPr="00556D69" w:rsidRDefault="00556D69" w:rsidP="00CB3026">
            <w:pPr>
              <w:spacing w:before="120" w:after="120" w:line="280" w:lineRule="exact"/>
              <w:jc w:val="both"/>
              <w:rPr>
                <w:rFonts w:ascii="Verdana" w:hAnsi="Verdana"/>
                <w:color w:val="000000" w:themeColor="text1"/>
                <w:sz w:val="18"/>
                <w:szCs w:val="18"/>
              </w:rPr>
            </w:pPr>
            <w:r w:rsidRPr="00556D69">
              <w:rPr>
                <w:rFonts w:ascii="Verdana" w:hAnsi="Verdana"/>
                <w:color w:val="000000" w:themeColor="text1"/>
                <w:sz w:val="18"/>
                <w:szCs w:val="18"/>
              </w:rPr>
              <w:t>The opening slides are the introduction to the session and include the Agenda and the session objectives.  The trainer should ensure that these are amended where it has been decided to exclude sets of slides.</w:t>
            </w:r>
          </w:p>
          <w:p w14:paraId="36345B59" w14:textId="2230CA1B" w:rsidR="00556D69" w:rsidRPr="00556D69" w:rsidRDefault="00556D69" w:rsidP="00CB3026">
            <w:pPr>
              <w:spacing w:before="120" w:after="120" w:line="280" w:lineRule="exact"/>
              <w:jc w:val="both"/>
              <w:rPr>
                <w:rFonts w:ascii="Verdana" w:hAnsi="Verdana"/>
                <w:color w:val="FF0000"/>
                <w:sz w:val="18"/>
                <w:szCs w:val="18"/>
              </w:rPr>
            </w:pPr>
            <w:r w:rsidRPr="00556D69">
              <w:rPr>
                <w:rFonts w:ascii="Verdana" w:hAnsi="Verdana"/>
                <w:color w:val="000000" w:themeColor="text1"/>
                <w:sz w:val="18"/>
                <w:szCs w:val="18"/>
              </w:rPr>
              <w:t xml:space="preserve">Slide 6 is to begin the discussion wih the delegates. The trainer should begin a discussion with the group by identifying types of electronic evidence and encouraging the participants to give details of their knowledge of the issue.  The trainer should then list the types highlighted on a flip chart or white board.  The trainer should complete the list if the audience does not highlight </w:t>
            </w:r>
            <w:r w:rsidR="00FE45CA" w:rsidRPr="00556D69">
              <w:rPr>
                <w:rFonts w:ascii="Verdana" w:hAnsi="Verdana"/>
                <w:color w:val="000000" w:themeColor="text1"/>
                <w:sz w:val="18"/>
                <w:szCs w:val="18"/>
              </w:rPr>
              <w:t>types</w:t>
            </w:r>
            <w:r w:rsidRPr="00556D69">
              <w:rPr>
                <w:rFonts w:ascii="Verdana" w:hAnsi="Verdana"/>
                <w:color w:val="000000" w:themeColor="text1"/>
                <w:sz w:val="18"/>
                <w:szCs w:val="18"/>
              </w:rPr>
              <w:t xml:space="preserve"> of evidence.  The list should include both types of evidence e.g. dead box, live data, memory, Internet, as well as sources of evidence such as those dealt with in the technology section of the course.</w:t>
            </w:r>
          </w:p>
        </w:tc>
      </w:tr>
      <w:tr w:rsidR="00F1574D" w:rsidRPr="00D82C18" w14:paraId="65F07CB5" w14:textId="77777777" w:rsidTr="00F1574D">
        <w:trPr>
          <w:trHeight w:val="1880"/>
        </w:trPr>
        <w:tc>
          <w:tcPr>
            <w:tcW w:w="1525" w:type="dxa"/>
            <w:vAlign w:val="center"/>
          </w:tcPr>
          <w:p w14:paraId="56AF6365" w14:textId="77777777" w:rsidR="00D82C18" w:rsidRDefault="00556D69" w:rsidP="00F1574D">
            <w:pPr>
              <w:spacing w:before="120" w:after="120" w:line="280" w:lineRule="exact"/>
              <w:jc w:val="center"/>
              <w:rPr>
                <w:rFonts w:ascii="Verdana" w:hAnsi="Verdana"/>
                <w:sz w:val="18"/>
                <w:szCs w:val="18"/>
              </w:rPr>
            </w:pPr>
            <w:r>
              <w:rPr>
                <w:rFonts w:ascii="Verdana" w:hAnsi="Verdana"/>
                <w:sz w:val="18"/>
                <w:szCs w:val="18"/>
              </w:rPr>
              <w:t>7</w:t>
            </w:r>
            <w:r w:rsidR="003630ED" w:rsidRPr="003630ED">
              <w:rPr>
                <w:rFonts w:ascii="Verdana" w:hAnsi="Verdana"/>
                <w:sz w:val="18"/>
                <w:szCs w:val="18"/>
              </w:rPr>
              <w:t xml:space="preserve"> to </w:t>
            </w:r>
            <w:r>
              <w:rPr>
                <w:rFonts w:ascii="Verdana" w:hAnsi="Verdana"/>
                <w:sz w:val="18"/>
                <w:szCs w:val="18"/>
              </w:rPr>
              <w:t>12</w:t>
            </w:r>
          </w:p>
          <w:p w14:paraId="6F5AEB2D" w14:textId="0711BC77" w:rsidR="00F1574D" w:rsidRPr="003630ED" w:rsidRDefault="00F1574D" w:rsidP="00F1574D">
            <w:pPr>
              <w:spacing w:before="120" w:after="120" w:line="280" w:lineRule="exact"/>
              <w:jc w:val="center"/>
              <w:rPr>
                <w:rFonts w:ascii="Verdana" w:hAnsi="Verdana"/>
                <w:sz w:val="18"/>
                <w:szCs w:val="18"/>
              </w:rPr>
            </w:pPr>
            <w:r>
              <w:rPr>
                <w:rFonts w:ascii="Verdana" w:hAnsi="Verdana"/>
                <w:sz w:val="18"/>
                <w:szCs w:val="18"/>
              </w:rPr>
              <w:t>Important Slides</w:t>
            </w:r>
          </w:p>
        </w:tc>
        <w:tc>
          <w:tcPr>
            <w:tcW w:w="7485" w:type="dxa"/>
            <w:gridSpan w:val="2"/>
            <w:vAlign w:val="center"/>
          </w:tcPr>
          <w:p w14:paraId="1055D164" w14:textId="77777777" w:rsidR="00556D69" w:rsidRDefault="00556D69" w:rsidP="00556D69">
            <w:pPr>
              <w:pStyle w:val="Subtitle"/>
              <w:rPr>
                <w:rFonts w:ascii="Verdana" w:eastAsia="Times New Roman" w:hAnsi="Verdana"/>
              </w:rPr>
            </w:pPr>
            <w:r>
              <w:rPr>
                <w:rFonts w:ascii="Verdana" w:eastAsia="Times New Roman" w:hAnsi="Verdana"/>
              </w:rPr>
              <w:t xml:space="preserve">These slides set out the definitions of evidence and electronic evidence. To some extent this is also a refresher of the information in the pre-read materials. </w:t>
            </w:r>
          </w:p>
          <w:p w14:paraId="649FEA68" w14:textId="474EB621" w:rsidR="00CB3026" w:rsidRPr="00CB3026" w:rsidRDefault="00556D69" w:rsidP="00556D69">
            <w:pPr>
              <w:pStyle w:val="Subtitle"/>
              <w:rPr>
                <w:rFonts w:ascii="Verdana" w:eastAsia="Times New Roman" w:hAnsi="Verdana"/>
              </w:rPr>
            </w:pPr>
            <w:r>
              <w:rPr>
                <w:rFonts w:ascii="Verdana" w:eastAsia="Times New Roman" w:hAnsi="Verdana"/>
              </w:rPr>
              <w:t>The trainer should prepare for the course, by establishing if there are national definitions in the jurisdiction in which the training is being undertaken, and if so, include this information in the presentation.</w:t>
            </w:r>
          </w:p>
        </w:tc>
      </w:tr>
      <w:tr w:rsidR="00F1574D" w:rsidRPr="00D82C18" w14:paraId="15587DD6" w14:textId="77777777" w:rsidTr="00F1574D">
        <w:trPr>
          <w:trHeight w:val="1916"/>
        </w:trPr>
        <w:tc>
          <w:tcPr>
            <w:tcW w:w="1525" w:type="dxa"/>
            <w:vAlign w:val="center"/>
          </w:tcPr>
          <w:p w14:paraId="5EBB803A" w14:textId="77777777" w:rsidR="00556D69" w:rsidRDefault="00FE45CA" w:rsidP="00F1574D">
            <w:pPr>
              <w:spacing w:before="120" w:after="120" w:line="280" w:lineRule="exact"/>
              <w:jc w:val="center"/>
              <w:rPr>
                <w:rFonts w:ascii="Verdana" w:hAnsi="Verdana"/>
                <w:sz w:val="18"/>
                <w:szCs w:val="18"/>
              </w:rPr>
            </w:pPr>
            <w:r>
              <w:rPr>
                <w:rFonts w:ascii="Verdana" w:hAnsi="Verdana"/>
                <w:sz w:val="18"/>
                <w:szCs w:val="18"/>
              </w:rPr>
              <w:t>13 to 46</w:t>
            </w:r>
          </w:p>
          <w:p w14:paraId="65C32028" w14:textId="5204CEF4" w:rsidR="00F1574D" w:rsidRDefault="00F1574D" w:rsidP="00F1574D">
            <w:pPr>
              <w:spacing w:before="120" w:after="120" w:line="280" w:lineRule="exact"/>
              <w:jc w:val="center"/>
              <w:rPr>
                <w:rFonts w:ascii="Verdana" w:hAnsi="Verdana"/>
                <w:sz w:val="18"/>
                <w:szCs w:val="18"/>
              </w:rPr>
            </w:pPr>
            <w:r>
              <w:rPr>
                <w:rFonts w:ascii="Verdana" w:hAnsi="Verdana"/>
                <w:sz w:val="18"/>
                <w:szCs w:val="18"/>
              </w:rPr>
              <w:t>Not Essential Slides</w:t>
            </w:r>
          </w:p>
        </w:tc>
        <w:tc>
          <w:tcPr>
            <w:tcW w:w="7485" w:type="dxa"/>
            <w:gridSpan w:val="2"/>
            <w:vAlign w:val="center"/>
          </w:tcPr>
          <w:p w14:paraId="09B58FC0" w14:textId="2F4587C6" w:rsidR="00556D69" w:rsidRDefault="00FE45CA" w:rsidP="00556D69">
            <w:pPr>
              <w:pStyle w:val="Subtitle"/>
              <w:rPr>
                <w:rFonts w:ascii="Verdana" w:eastAsia="Times New Roman" w:hAnsi="Verdana"/>
              </w:rPr>
            </w:pPr>
            <w:r>
              <w:rPr>
                <w:rFonts w:ascii="Verdana" w:eastAsia="Times New Roman" w:hAnsi="Verdana"/>
              </w:rPr>
              <w:t>These slides repeat the content of the pre-read and should therefore not be used to deliver the learning.  The trainer has an option to use any of the slides should there be a need during the session to reinforce a point or answer a delegate question. These slides should be hidden during the presentation and it is the responsibility of the trainer to prepare the slides for each delivery of the course.</w:t>
            </w:r>
          </w:p>
        </w:tc>
      </w:tr>
      <w:tr w:rsidR="00F1574D" w:rsidRPr="00D82C18" w14:paraId="4F010995" w14:textId="77777777" w:rsidTr="00F1574D">
        <w:trPr>
          <w:trHeight w:val="791"/>
        </w:trPr>
        <w:tc>
          <w:tcPr>
            <w:tcW w:w="1525" w:type="dxa"/>
            <w:vAlign w:val="center"/>
          </w:tcPr>
          <w:p w14:paraId="48504862" w14:textId="225C4F83" w:rsidR="00556D69" w:rsidRDefault="00844FBF" w:rsidP="00F1574D">
            <w:pPr>
              <w:spacing w:before="120" w:after="120" w:line="280" w:lineRule="exact"/>
              <w:jc w:val="center"/>
              <w:rPr>
                <w:rFonts w:ascii="Verdana" w:hAnsi="Verdana"/>
                <w:sz w:val="18"/>
                <w:szCs w:val="18"/>
              </w:rPr>
            </w:pPr>
            <w:r>
              <w:rPr>
                <w:rFonts w:ascii="Verdana" w:hAnsi="Verdana"/>
                <w:sz w:val="18"/>
                <w:szCs w:val="18"/>
              </w:rPr>
              <w:t>47 to 148</w:t>
            </w:r>
          </w:p>
        </w:tc>
        <w:tc>
          <w:tcPr>
            <w:tcW w:w="7485" w:type="dxa"/>
            <w:gridSpan w:val="2"/>
            <w:vAlign w:val="center"/>
          </w:tcPr>
          <w:p w14:paraId="4AF5B3D7" w14:textId="39A412E1" w:rsidR="00450007" w:rsidRPr="0034224C" w:rsidRDefault="0034224C" w:rsidP="0034224C">
            <w:pPr>
              <w:pStyle w:val="Subtitle"/>
              <w:spacing w:line="280" w:lineRule="exact"/>
              <w:rPr>
                <w:rFonts w:ascii="Verdana" w:eastAsia="Times New Roman" w:hAnsi="Verdana"/>
              </w:rPr>
            </w:pPr>
            <w:r>
              <w:rPr>
                <w:rFonts w:ascii="Verdana" w:eastAsia="Times New Roman" w:hAnsi="Verdana"/>
              </w:rPr>
              <w:t xml:space="preserve">The </w:t>
            </w:r>
            <w:r w:rsidR="00844FBF">
              <w:rPr>
                <w:rFonts w:ascii="Verdana" w:eastAsia="Times New Roman" w:hAnsi="Verdana"/>
              </w:rPr>
              <w:t xml:space="preserve">slides </w:t>
            </w:r>
            <w:r>
              <w:rPr>
                <w:rFonts w:ascii="Verdana" w:eastAsia="Times New Roman" w:hAnsi="Verdana"/>
              </w:rPr>
              <w:t xml:space="preserve">in the following sections </w:t>
            </w:r>
            <w:r w:rsidR="00844FBF">
              <w:rPr>
                <w:rFonts w:ascii="Verdana" w:eastAsia="Times New Roman" w:hAnsi="Verdana"/>
              </w:rPr>
              <w:t xml:space="preserve">deal with the COE </w:t>
            </w:r>
            <w:r w:rsidR="000C40EE">
              <w:rPr>
                <w:rFonts w:ascii="Verdana" w:eastAsia="Times New Roman" w:hAnsi="Verdana"/>
              </w:rPr>
              <w:t>E</w:t>
            </w:r>
            <w:r w:rsidR="00844FBF">
              <w:rPr>
                <w:rFonts w:ascii="Verdana" w:eastAsia="Times New Roman" w:hAnsi="Verdana"/>
              </w:rPr>
              <w:t>lectronic</w:t>
            </w:r>
            <w:r w:rsidR="000C40EE">
              <w:rPr>
                <w:rFonts w:ascii="Verdana" w:eastAsia="Times New Roman" w:hAnsi="Verdana"/>
              </w:rPr>
              <w:t xml:space="preserve"> Evidence G</w:t>
            </w:r>
            <w:r w:rsidR="00844FBF">
              <w:rPr>
                <w:rFonts w:ascii="Verdana" w:eastAsia="Times New Roman" w:hAnsi="Verdana"/>
              </w:rPr>
              <w:t>uide</w:t>
            </w:r>
            <w:r w:rsidR="000C40EE">
              <w:rPr>
                <w:rFonts w:ascii="Verdana" w:eastAsia="Times New Roman" w:hAnsi="Verdana"/>
              </w:rPr>
              <w:t xml:space="preserve">, which is an important aspect of the training.  The presentation is broken down into sections as </w:t>
            </w:r>
            <w:r>
              <w:rPr>
                <w:rFonts w:ascii="Verdana" w:eastAsia="Times New Roman" w:hAnsi="Verdana"/>
              </w:rPr>
              <w:t>described in the following sections up to slide 148.</w:t>
            </w:r>
          </w:p>
        </w:tc>
      </w:tr>
      <w:tr w:rsidR="00F1574D" w:rsidRPr="00D82C18" w14:paraId="3C4A313A" w14:textId="77777777" w:rsidTr="00F1574D">
        <w:trPr>
          <w:trHeight w:val="890"/>
        </w:trPr>
        <w:tc>
          <w:tcPr>
            <w:tcW w:w="1525" w:type="dxa"/>
            <w:vAlign w:val="center"/>
          </w:tcPr>
          <w:p w14:paraId="1D843CBC" w14:textId="77777777" w:rsidR="00556D69" w:rsidRDefault="003F6587" w:rsidP="00F1574D">
            <w:pPr>
              <w:spacing w:before="120" w:after="120" w:line="280" w:lineRule="exact"/>
              <w:jc w:val="center"/>
              <w:rPr>
                <w:rFonts w:ascii="Verdana" w:hAnsi="Verdana"/>
                <w:sz w:val="18"/>
                <w:szCs w:val="18"/>
              </w:rPr>
            </w:pPr>
            <w:r w:rsidRPr="003F6587">
              <w:rPr>
                <w:rFonts w:ascii="Verdana" w:hAnsi="Verdana"/>
                <w:sz w:val="18"/>
                <w:szCs w:val="18"/>
              </w:rPr>
              <w:t>47 to 63</w:t>
            </w:r>
          </w:p>
          <w:p w14:paraId="00098EC4" w14:textId="009BEBF1" w:rsidR="00F1574D" w:rsidRPr="003F6587" w:rsidRDefault="00F1574D" w:rsidP="00F1574D">
            <w:pPr>
              <w:spacing w:before="120" w:after="120" w:line="280" w:lineRule="exact"/>
              <w:jc w:val="center"/>
              <w:rPr>
                <w:rFonts w:ascii="Verdana" w:hAnsi="Verdana"/>
                <w:sz w:val="18"/>
                <w:szCs w:val="18"/>
              </w:rPr>
            </w:pPr>
            <w:r>
              <w:rPr>
                <w:rFonts w:ascii="Verdana" w:hAnsi="Verdana"/>
                <w:sz w:val="18"/>
                <w:szCs w:val="18"/>
              </w:rPr>
              <w:t>Mandatory Slides</w:t>
            </w:r>
          </w:p>
        </w:tc>
        <w:tc>
          <w:tcPr>
            <w:tcW w:w="7485" w:type="dxa"/>
            <w:gridSpan w:val="2"/>
            <w:vAlign w:val="center"/>
          </w:tcPr>
          <w:p w14:paraId="09B693A1" w14:textId="7D254EEE" w:rsidR="00556D69" w:rsidRPr="006527C6" w:rsidRDefault="003F6587" w:rsidP="006527C6">
            <w:pPr>
              <w:spacing w:after="120" w:line="280" w:lineRule="exact"/>
              <w:jc w:val="both"/>
              <w:rPr>
                <w:rFonts w:ascii="Verdana" w:hAnsi="Verdana"/>
                <w:sz w:val="18"/>
                <w:szCs w:val="18"/>
              </w:rPr>
            </w:pPr>
            <w:r>
              <w:rPr>
                <w:rFonts w:ascii="Verdana" w:hAnsi="Verdana"/>
                <w:sz w:val="18"/>
                <w:szCs w:val="18"/>
              </w:rPr>
              <w:t xml:space="preserve">These slides </w:t>
            </w:r>
            <w:r w:rsidRPr="000C40EE">
              <w:rPr>
                <w:rFonts w:ascii="Verdana" w:hAnsi="Verdana"/>
                <w:sz w:val="18"/>
                <w:szCs w:val="18"/>
              </w:rPr>
              <w:t xml:space="preserve">cover the introduction to and explanation of the guide. They detail how it is structured and explain the levels at which information is provided.  </w:t>
            </w:r>
          </w:p>
        </w:tc>
      </w:tr>
      <w:tr w:rsidR="00F1574D" w:rsidRPr="00D82C18" w14:paraId="0425CAAD" w14:textId="77777777" w:rsidTr="00F1574D">
        <w:trPr>
          <w:trHeight w:val="1295"/>
        </w:trPr>
        <w:tc>
          <w:tcPr>
            <w:tcW w:w="1525" w:type="dxa"/>
            <w:vAlign w:val="center"/>
          </w:tcPr>
          <w:p w14:paraId="78B73F89" w14:textId="77777777" w:rsidR="00556D69" w:rsidRDefault="003F6587" w:rsidP="00F1574D">
            <w:pPr>
              <w:spacing w:before="120" w:after="120" w:line="280" w:lineRule="exact"/>
              <w:jc w:val="center"/>
              <w:rPr>
                <w:rFonts w:ascii="Verdana" w:hAnsi="Verdana"/>
                <w:sz w:val="18"/>
                <w:szCs w:val="18"/>
              </w:rPr>
            </w:pPr>
            <w:r w:rsidRPr="003F6587">
              <w:rPr>
                <w:rFonts w:ascii="Verdana" w:hAnsi="Verdana"/>
                <w:sz w:val="18"/>
                <w:szCs w:val="18"/>
              </w:rPr>
              <w:t>64 to 71</w:t>
            </w:r>
          </w:p>
          <w:p w14:paraId="054F45E0" w14:textId="290D5372" w:rsidR="00F1574D" w:rsidRPr="003F6587" w:rsidRDefault="00F1574D" w:rsidP="00F1574D">
            <w:pPr>
              <w:spacing w:before="120" w:after="120" w:line="280" w:lineRule="exact"/>
              <w:jc w:val="center"/>
              <w:rPr>
                <w:rFonts w:ascii="Verdana" w:hAnsi="Verdana"/>
                <w:sz w:val="18"/>
                <w:szCs w:val="18"/>
              </w:rPr>
            </w:pPr>
            <w:r>
              <w:rPr>
                <w:rFonts w:ascii="Verdana" w:hAnsi="Verdana"/>
                <w:sz w:val="18"/>
                <w:szCs w:val="18"/>
              </w:rPr>
              <w:t>Mandatory Slides</w:t>
            </w:r>
          </w:p>
        </w:tc>
        <w:tc>
          <w:tcPr>
            <w:tcW w:w="7485" w:type="dxa"/>
            <w:gridSpan w:val="2"/>
            <w:vAlign w:val="center"/>
          </w:tcPr>
          <w:p w14:paraId="4D384E6F" w14:textId="69FBD4F3" w:rsidR="00556D69" w:rsidRDefault="006527C6" w:rsidP="00556D69">
            <w:pPr>
              <w:pStyle w:val="Subtitle"/>
              <w:rPr>
                <w:rFonts w:ascii="Verdana" w:eastAsia="Times New Roman" w:hAnsi="Verdana"/>
              </w:rPr>
            </w:pPr>
            <w:r>
              <w:rPr>
                <w:rFonts w:ascii="Verdana" w:hAnsi="Verdana"/>
                <w:szCs w:val="18"/>
              </w:rPr>
              <w:t xml:space="preserve">This section deals with the principles of electronic evidence. The principles and links between them should be clearly explained by the trainer.  The principles were included in the pre-read, however there should be sufficient time allocated during the course to ensure the delegates are familiar with them. </w:t>
            </w:r>
            <w:r>
              <w:t xml:space="preserve"> </w:t>
            </w:r>
          </w:p>
        </w:tc>
      </w:tr>
      <w:tr w:rsidR="00F1574D" w:rsidRPr="00D82C18" w14:paraId="35503B3F" w14:textId="77777777" w:rsidTr="00F1574D">
        <w:trPr>
          <w:trHeight w:val="1259"/>
        </w:trPr>
        <w:tc>
          <w:tcPr>
            <w:tcW w:w="1525" w:type="dxa"/>
            <w:vAlign w:val="center"/>
          </w:tcPr>
          <w:p w14:paraId="5A87A945" w14:textId="77777777" w:rsidR="00556D69" w:rsidRDefault="006527C6" w:rsidP="00F1574D">
            <w:pPr>
              <w:spacing w:before="120" w:after="120" w:line="280" w:lineRule="exact"/>
              <w:jc w:val="center"/>
              <w:rPr>
                <w:rFonts w:ascii="Verdana" w:hAnsi="Verdana"/>
                <w:sz w:val="18"/>
                <w:szCs w:val="18"/>
              </w:rPr>
            </w:pPr>
            <w:r w:rsidRPr="006527C6">
              <w:rPr>
                <w:rFonts w:ascii="Verdana" w:hAnsi="Verdana"/>
                <w:sz w:val="18"/>
                <w:szCs w:val="18"/>
              </w:rPr>
              <w:t>72 to 80</w:t>
            </w:r>
          </w:p>
          <w:p w14:paraId="5DE9D224" w14:textId="2175AE8F" w:rsidR="00F1574D" w:rsidRPr="006527C6" w:rsidRDefault="00F1574D" w:rsidP="00F1574D">
            <w:pPr>
              <w:spacing w:before="120" w:after="120" w:line="280" w:lineRule="exact"/>
              <w:jc w:val="center"/>
              <w:rPr>
                <w:rFonts w:ascii="Verdana" w:hAnsi="Verdana"/>
                <w:sz w:val="18"/>
                <w:szCs w:val="18"/>
              </w:rPr>
            </w:pPr>
            <w:r>
              <w:rPr>
                <w:rFonts w:ascii="Verdana" w:hAnsi="Verdana"/>
                <w:sz w:val="18"/>
                <w:szCs w:val="18"/>
              </w:rPr>
              <w:t>Important Slides</w:t>
            </w:r>
          </w:p>
        </w:tc>
        <w:tc>
          <w:tcPr>
            <w:tcW w:w="7485" w:type="dxa"/>
            <w:gridSpan w:val="2"/>
            <w:vAlign w:val="center"/>
          </w:tcPr>
          <w:p w14:paraId="6E2FA816" w14:textId="7E2B578B" w:rsidR="00556D69" w:rsidRDefault="006527C6" w:rsidP="006527C6">
            <w:pPr>
              <w:pStyle w:val="Subtitle"/>
              <w:rPr>
                <w:rFonts w:ascii="Verdana" w:eastAsia="Times New Roman" w:hAnsi="Verdana"/>
              </w:rPr>
            </w:pPr>
            <w:r>
              <w:rPr>
                <w:rFonts w:ascii="Verdana" w:hAnsi="Verdana"/>
                <w:szCs w:val="18"/>
              </w:rPr>
              <w:t xml:space="preserve">These slides cover </w:t>
            </w:r>
            <w:r w:rsidRPr="000C40EE">
              <w:rPr>
                <w:rFonts w:ascii="Verdana" w:hAnsi="Verdana"/>
                <w:szCs w:val="18"/>
              </w:rPr>
              <w:t>the initial considerations and the planning an</w:t>
            </w:r>
            <w:r>
              <w:rPr>
                <w:rFonts w:ascii="Verdana" w:hAnsi="Verdana"/>
                <w:szCs w:val="18"/>
              </w:rPr>
              <w:t>d</w:t>
            </w:r>
            <w:r w:rsidRPr="000C40EE">
              <w:rPr>
                <w:rFonts w:ascii="Verdana" w:hAnsi="Verdana"/>
                <w:szCs w:val="18"/>
              </w:rPr>
              <w:t xml:space="preserve"> preparation for seizure of electronic evidence. The slides are supported by additional information in the slide notes.</w:t>
            </w:r>
          </w:p>
        </w:tc>
      </w:tr>
      <w:tr w:rsidR="00F1574D" w:rsidRPr="00D82C18" w14:paraId="720470D6" w14:textId="77777777" w:rsidTr="00F1574D">
        <w:trPr>
          <w:trHeight w:val="1169"/>
        </w:trPr>
        <w:tc>
          <w:tcPr>
            <w:tcW w:w="1525" w:type="dxa"/>
            <w:vAlign w:val="center"/>
          </w:tcPr>
          <w:p w14:paraId="30751DD3" w14:textId="654F12B5" w:rsidR="00556D69" w:rsidRDefault="006527C6" w:rsidP="00F1574D">
            <w:pPr>
              <w:spacing w:before="120" w:after="120" w:line="280" w:lineRule="exact"/>
              <w:jc w:val="center"/>
              <w:rPr>
                <w:rFonts w:ascii="Verdana" w:hAnsi="Verdana"/>
                <w:sz w:val="18"/>
                <w:szCs w:val="18"/>
              </w:rPr>
            </w:pPr>
            <w:r w:rsidRPr="006527C6">
              <w:rPr>
                <w:rFonts w:ascii="Verdana" w:hAnsi="Verdana"/>
                <w:sz w:val="18"/>
                <w:szCs w:val="18"/>
              </w:rPr>
              <w:t>81 to 8</w:t>
            </w:r>
            <w:r w:rsidR="0075334E">
              <w:rPr>
                <w:rFonts w:ascii="Verdana" w:hAnsi="Verdana"/>
                <w:sz w:val="18"/>
                <w:szCs w:val="18"/>
              </w:rPr>
              <w:t>8</w:t>
            </w:r>
          </w:p>
          <w:p w14:paraId="61FD9F0D" w14:textId="1805EB77" w:rsidR="00F1574D" w:rsidRPr="006527C6" w:rsidRDefault="00F1574D" w:rsidP="00F1574D">
            <w:pPr>
              <w:spacing w:before="120" w:after="120" w:line="280" w:lineRule="exact"/>
              <w:jc w:val="center"/>
              <w:rPr>
                <w:rFonts w:ascii="Verdana" w:hAnsi="Verdana"/>
                <w:sz w:val="18"/>
                <w:szCs w:val="18"/>
              </w:rPr>
            </w:pPr>
            <w:r>
              <w:rPr>
                <w:rFonts w:ascii="Verdana" w:hAnsi="Verdana"/>
                <w:sz w:val="18"/>
                <w:szCs w:val="18"/>
              </w:rPr>
              <w:t>Not Essential Slides</w:t>
            </w:r>
          </w:p>
        </w:tc>
        <w:tc>
          <w:tcPr>
            <w:tcW w:w="7485" w:type="dxa"/>
            <w:gridSpan w:val="2"/>
            <w:vAlign w:val="center"/>
          </w:tcPr>
          <w:p w14:paraId="59CB9448" w14:textId="63545650" w:rsidR="00556D69" w:rsidRDefault="006527C6" w:rsidP="00556D69">
            <w:pPr>
              <w:pStyle w:val="Subtitle"/>
              <w:rPr>
                <w:rFonts w:ascii="Verdana" w:eastAsia="Times New Roman" w:hAnsi="Verdana"/>
              </w:rPr>
            </w:pPr>
            <w:r>
              <w:rPr>
                <w:rFonts w:ascii="Verdana" w:hAnsi="Verdana"/>
                <w:szCs w:val="18"/>
              </w:rPr>
              <w:t>This explains what and who to take to a search scene.  As mentioned previously, the relevance of this will depend on whether the audience is involved in the investigation process.  If not the trainer should consider whether to include this information, and hide slides as appropriate.</w:t>
            </w:r>
          </w:p>
        </w:tc>
      </w:tr>
      <w:tr w:rsidR="00F1574D" w:rsidRPr="00D82C18" w14:paraId="31DC7382" w14:textId="77777777" w:rsidTr="00F1574D">
        <w:trPr>
          <w:trHeight w:val="1079"/>
        </w:trPr>
        <w:tc>
          <w:tcPr>
            <w:tcW w:w="1525" w:type="dxa"/>
            <w:vAlign w:val="center"/>
          </w:tcPr>
          <w:p w14:paraId="3626F678" w14:textId="131F6965" w:rsidR="00556D69" w:rsidRDefault="0075334E" w:rsidP="00F1574D">
            <w:pPr>
              <w:spacing w:before="120" w:after="120" w:line="280" w:lineRule="exact"/>
              <w:jc w:val="center"/>
              <w:rPr>
                <w:rFonts w:ascii="Verdana" w:hAnsi="Verdana"/>
                <w:sz w:val="18"/>
                <w:szCs w:val="18"/>
              </w:rPr>
            </w:pPr>
            <w:r>
              <w:rPr>
                <w:rFonts w:ascii="Verdana" w:hAnsi="Verdana"/>
                <w:sz w:val="18"/>
                <w:szCs w:val="18"/>
              </w:rPr>
              <w:lastRenderedPageBreak/>
              <w:t>89</w:t>
            </w:r>
            <w:r w:rsidR="006527C6" w:rsidRPr="006527C6">
              <w:rPr>
                <w:rFonts w:ascii="Verdana" w:hAnsi="Verdana"/>
                <w:sz w:val="18"/>
                <w:szCs w:val="18"/>
              </w:rPr>
              <w:t xml:space="preserve"> to 9</w:t>
            </w:r>
            <w:r>
              <w:rPr>
                <w:rFonts w:ascii="Verdana" w:hAnsi="Verdana"/>
                <w:sz w:val="18"/>
                <w:szCs w:val="18"/>
              </w:rPr>
              <w:t>8</w:t>
            </w:r>
          </w:p>
          <w:p w14:paraId="2F69A40D" w14:textId="0FCA22F4" w:rsidR="00F1574D" w:rsidRPr="006527C6" w:rsidRDefault="00F1574D" w:rsidP="00F1574D">
            <w:pPr>
              <w:spacing w:before="120" w:after="120" w:line="280" w:lineRule="exact"/>
              <w:jc w:val="center"/>
              <w:rPr>
                <w:rFonts w:ascii="Verdana" w:hAnsi="Verdana"/>
                <w:sz w:val="18"/>
                <w:szCs w:val="18"/>
              </w:rPr>
            </w:pPr>
            <w:r>
              <w:rPr>
                <w:rFonts w:ascii="Verdana" w:hAnsi="Verdana"/>
                <w:sz w:val="18"/>
                <w:szCs w:val="18"/>
              </w:rPr>
              <w:t>Not Essential Slides</w:t>
            </w:r>
          </w:p>
        </w:tc>
        <w:tc>
          <w:tcPr>
            <w:tcW w:w="7485" w:type="dxa"/>
            <w:gridSpan w:val="2"/>
            <w:vAlign w:val="center"/>
          </w:tcPr>
          <w:p w14:paraId="02C74631" w14:textId="0D76BC86" w:rsidR="00556D69" w:rsidRPr="006527C6" w:rsidRDefault="006527C6" w:rsidP="006527C6">
            <w:pPr>
              <w:spacing w:after="120" w:line="280" w:lineRule="exact"/>
              <w:jc w:val="both"/>
              <w:rPr>
                <w:rFonts w:ascii="Verdana" w:hAnsi="Verdana"/>
                <w:sz w:val="18"/>
                <w:szCs w:val="18"/>
              </w:rPr>
            </w:pPr>
            <w:r>
              <w:rPr>
                <w:rFonts w:ascii="Verdana" w:hAnsi="Verdana"/>
                <w:sz w:val="18"/>
                <w:szCs w:val="18"/>
              </w:rPr>
              <w:t>This section deals with securing the scene and first actions at the scene. Once again, the consideration as to whether to use these slides will depend on the involvement of the audience in the search and seizure activities.</w:t>
            </w:r>
          </w:p>
        </w:tc>
      </w:tr>
      <w:tr w:rsidR="00F1574D" w:rsidRPr="00D82C18" w14:paraId="3F3F7324" w14:textId="77777777" w:rsidTr="00F1574D">
        <w:trPr>
          <w:trHeight w:val="1106"/>
        </w:trPr>
        <w:tc>
          <w:tcPr>
            <w:tcW w:w="1525" w:type="dxa"/>
            <w:vAlign w:val="center"/>
          </w:tcPr>
          <w:p w14:paraId="58AB9772" w14:textId="4351540F" w:rsidR="006527C6" w:rsidRDefault="0075334E" w:rsidP="00F1574D">
            <w:pPr>
              <w:spacing w:before="120" w:after="120" w:line="280" w:lineRule="exact"/>
              <w:jc w:val="center"/>
              <w:rPr>
                <w:rFonts w:ascii="Verdana" w:hAnsi="Verdana"/>
                <w:sz w:val="18"/>
                <w:szCs w:val="18"/>
              </w:rPr>
            </w:pPr>
            <w:r>
              <w:rPr>
                <w:rFonts w:ascii="Verdana" w:hAnsi="Verdana"/>
                <w:sz w:val="18"/>
                <w:szCs w:val="18"/>
              </w:rPr>
              <w:t>99</w:t>
            </w:r>
            <w:r w:rsidR="006527C6" w:rsidRPr="006527C6">
              <w:rPr>
                <w:rFonts w:ascii="Verdana" w:hAnsi="Verdana"/>
                <w:sz w:val="18"/>
                <w:szCs w:val="18"/>
              </w:rPr>
              <w:t xml:space="preserve"> to 10</w:t>
            </w:r>
            <w:r>
              <w:rPr>
                <w:rFonts w:ascii="Verdana" w:hAnsi="Verdana"/>
                <w:sz w:val="18"/>
                <w:szCs w:val="18"/>
              </w:rPr>
              <w:t>4</w:t>
            </w:r>
          </w:p>
          <w:p w14:paraId="7B0A84CA" w14:textId="49DDE214" w:rsidR="00F1574D" w:rsidRPr="006527C6" w:rsidRDefault="00F1574D" w:rsidP="00F1574D">
            <w:pPr>
              <w:spacing w:before="120" w:after="120" w:line="280" w:lineRule="exact"/>
              <w:jc w:val="center"/>
              <w:rPr>
                <w:rFonts w:ascii="Verdana" w:hAnsi="Verdana"/>
                <w:sz w:val="18"/>
                <w:szCs w:val="18"/>
              </w:rPr>
            </w:pPr>
            <w:r>
              <w:rPr>
                <w:rFonts w:ascii="Verdana" w:hAnsi="Verdana"/>
                <w:sz w:val="18"/>
                <w:szCs w:val="18"/>
              </w:rPr>
              <w:t>Not Essential Slides</w:t>
            </w:r>
          </w:p>
        </w:tc>
        <w:tc>
          <w:tcPr>
            <w:tcW w:w="7485" w:type="dxa"/>
            <w:gridSpan w:val="2"/>
            <w:vAlign w:val="center"/>
          </w:tcPr>
          <w:p w14:paraId="5D952F2B" w14:textId="5E16DD36" w:rsidR="006527C6" w:rsidRPr="006527C6" w:rsidRDefault="006527C6" w:rsidP="006527C6">
            <w:pPr>
              <w:spacing w:after="120" w:line="280" w:lineRule="exact"/>
              <w:jc w:val="both"/>
              <w:rPr>
                <w:rFonts w:ascii="Verdana" w:hAnsi="Verdana"/>
                <w:sz w:val="18"/>
                <w:szCs w:val="18"/>
              </w:rPr>
            </w:pPr>
            <w:r w:rsidRPr="006527C6">
              <w:rPr>
                <w:rFonts w:ascii="Verdana" w:hAnsi="Verdana"/>
                <w:sz w:val="18"/>
                <w:szCs w:val="18"/>
              </w:rPr>
              <w:t>These slides explain how the scene should be documented.</w:t>
            </w:r>
          </w:p>
        </w:tc>
      </w:tr>
      <w:tr w:rsidR="00F1574D" w:rsidRPr="00D82C18" w14:paraId="2F011998" w14:textId="77777777" w:rsidTr="00F1574D">
        <w:trPr>
          <w:trHeight w:val="1655"/>
        </w:trPr>
        <w:tc>
          <w:tcPr>
            <w:tcW w:w="1525" w:type="dxa"/>
            <w:vAlign w:val="center"/>
          </w:tcPr>
          <w:p w14:paraId="3AB66C68" w14:textId="62C7C1B2" w:rsidR="006527C6" w:rsidRDefault="006527C6" w:rsidP="00F1574D">
            <w:pPr>
              <w:spacing w:before="120" w:after="120" w:line="280" w:lineRule="exact"/>
              <w:jc w:val="center"/>
              <w:rPr>
                <w:rFonts w:ascii="Verdana" w:hAnsi="Verdana"/>
                <w:sz w:val="18"/>
                <w:szCs w:val="18"/>
              </w:rPr>
            </w:pPr>
            <w:r w:rsidRPr="006527C6">
              <w:rPr>
                <w:rFonts w:ascii="Verdana" w:hAnsi="Verdana"/>
                <w:sz w:val="18"/>
                <w:szCs w:val="18"/>
              </w:rPr>
              <w:t>10</w:t>
            </w:r>
            <w:r w:rsidR="0075334E">
              <w:rPr>
                <w:rFonts w:ascii="Verdana" w:hAnsi="Verdana"/>
                <w:sz w:val="18"/>
                <w:szCs w:val="18"/>
              </w:rPr>
              <w:t>5</w:t>
            </w:r>
            <w:r w:rsidRPr="006527C6">
              <w:rPr>
                <w:rFonts w:ascii="Verdana" w:hAnsi="Verdana"/>
                <w:sz w:val="18"/>
                <w:szCs w:val="18"/>
              </w:rPr>
              <w:t xml:space="preserve"> to 12</w:t>
            </w:r>
            <w:r w:rsidR="0075334E">
              <w:rPr>
                <w:rFonts w:ascii="Verdana" w:hAnsi="Verdana"/>
                <w:sz w:val="18"/>
                <w:szCs w:val="18"/>
              </w:rPr>
              <w:t>5</w:t>
            </w:r>
          </w:p>
          <w:p w14:paraId="05BEBBE0" w14:textId="03699E10" w:rsidR="00F1574D" w:rsidRPr="006527C6" w:rsidRDefault="00F1574D" w:rsidP="00F1574D">
            <w:pPr>
              <w:spacing w:before="120" w:after="120" w:line="280" w:lineRule="exact"/>
              <w:jc w:val="center"/>
              <w:rPr>
                <w:rFonts w:ascii="Verdana" w:hAnsi="Verdana"/>
                <w:sz w:val="18"/>
                <w:szCs w:val="18"/>
              </w:rPr>
            </w:pPr>
            <w:r>
              <w:rPr>
                <w:rFonts w:ascii="Verdana" w:hAnsi="Verdana"/>
                <w:sz w:val="18"/>
                <w:szCs w:val="18"/>
              </w:rPr>
              <w:t>Important Slides</w:t>
            </w:r>
          </w:p>
        </w:tc>
        <w:tc>
          <w:tcPr>
            <w:tcW w:w="7485" w:type="dxa"/>
            <w:gridSpan w:val="2"/>
            <w:vAlign w:val="center"/>
          </w:tcPr>
          <w:p w14:paraId="013A2744" w14:textId="58EA48D9" w:rsidR="006527C6" w:rsidRDefault="006527C6" w:rsidP="006527C6">
            <w:pPr>
              <w:spacing w:after="120" w:line="280" w:lineRule="exact"/>
              <w:jc w:val="both"/>
              <w:rPr>
                <w:rFonts w:ascii="Verdana" w:hAnsi="Verdana"/>
                <w:sz w:val="18"/>
                <w:szCs w:val="18"/>
              </w:rPr>
            </w:pPr>
            <w:r w:rsidRPr="006527C6">
              <w:rPr>
                <w:rFonts w:ascii="Verdana" w:hAnsi="Verdana"/>
                <w:sz w:val="18"/>
                <w:szCs w:val="18"/>
              </w:rPr>
              <w:t>This section deals with the types of material that may be encountered at the scene and describe the considerations and methods of seizure. The slides are supported by additional information in</w:t>
            </w:r>
            <w:r w:rsidRPr="006527C6">
              <w:t xml:space="preserve"> </w:t>
            </w:r>
            <w:r w:rsidRPr="006527C6">
              <w:rPr>
                <w:rFonts w:ascii="Verdana" w:hAnsi="Verdana"/>
                <w:sz w:val="18"/>
                <w:szCs w:val="18"/>
              </w:rPr>
              <w:t>the slide notes. The final slide is a flow chart for search and seizure and could be used by the trainer to introduce the range of similar appendices to the guide.</w:t>
            </w:r>
          </w:p>
        </w:tc>
      </w:tr>
      <w:tr w:rsidR="00F1574D" w:rsidRPr="00D82C18" w14:paraId="7A6600C3" w14:textId="77777777" w:rsidTr="00F1574D">
        <w:trPr>
          <w:trHeight w:val="1349"/>
        </w:trPr>
        <w:tc>
          <w:tcPr>
            <w:tcW w:w="1525" w:type="dxa"/>
            <w:vAlign w:val="center"/>
          </w:tcPr>
          <w:p w14:paraId="7F471859" w14:textId="6BB84852" w:rsidR="006527C6" w:rsidRDefault="0034224C" w:rsidP="00F1574D">
            <w:pPr>
              <w:spacing w:before="120" w:after="120" w:line="280" w:lineRule="exact"/>
              <w:jc w:val="center"/>
              <w:rPr>
                <w:rFonts w:ascii="Verdana" w:hAnsi="Verdana"/>
                <w:sz w:val="18"/>
                <w:szCs w:val="18"/>
              </w:rPr>
            </w:pPr>
            <w:r>
              <w:rPr>
                <w:rFonts w:ascii="Verdana" w:hAnsi="Verdana"/>
                <w:sz w:val="18"/>
                <w:szCs w:val="18"/>
              </w:rPr>
              <w:t>12</w:t>
            </w:r>
            <w:r w:rsidR="0075334E">
              <w:rPr>
                <w:rFonts w:ascii="Verdana" w:hAnsi="Verdana"/>
                <w:sz w:val="18"/>
                <w:szCs w:val="18"/>
              </w:rPr>
              <w:t>6</w:t>
            </w:r>
            <w:r>
              <w:rPr>
                <w:rFonts w:ascii="Verdana" w:hAnsi="Verdana"/>
                <w:sz w:val="18"/>
                <w:szCs w:val="18"/>
              </w:rPr>
              <w:t xml:space="preserve"> to 1</w:t>
            </w:r>
            <w:r w:rsidR="0075334E">
              <w:rPr>
                <w:rFonts w:ascii="Verdana" w:hAnsi="Verdana"/>
                <w:sz w:val="18"/>
                <w:szCs w:val="18"/>
              </w:rPr>
              <w:t>39</w:t>
            </w:r>
          </w:p>
          <w:p w14:paraId="0C213FCC" w14:textId="657E09A9" w:rsidR="00F1574D" w:rsidRPr="006527C6" w:rsidRDefault="00F1574D" w:rsidP="00F1574D">
            <w:pPr>
              <w:spacing w:before="120" w:after="120" w:line="280" w:lineRule="exact"/>
              <w:jc w:val="center"/>
              <w:rPr>
                <w:rFonts w:ascii="Verdana" w:hAnsi="Verdana"/>
                <w:sz w:val="18"/>
                <w:szCs w:val="18"/>
              </w:rPr>
            </w:pPr>
            <w:r>
              <w:rPr>
                <w:rFonts w:ascii="Verdana" w:hAnsi="Verdana"/>
                <w:sz w:val="18"/>
                <w:szCs w:val="18"/>
              </w:rPr>
              <w:t>Mandatory Slides</w:t>
            </w:r>
          </w:p>
        </w:tc>
        <w:tc>
          <w:tcPr>
            <w:tcW w:w="7485" w:type="dxa"/>
            <w:gridSpan w:val="2"/>
            <w:vAlign w:val="center"/>
          </w:tcPr>
          <w:p w14:paraId="729933D2" w14:textId="6BDA6511" w:rsidR="006527C6" w:rsidRDefault="0034224C" w:rsidP="0034224C">
            <w:pPr>
              <w:spacing w:after="120" w:line="280" w:lineRule="exact"/>
              <w:jc w:val="both"/>
              <w:rPr>
                <w:rFonts w:ascii="Verdana" w:hAnsi="Verdana"/>
                <w:sz w:val="18"/>
                <w:szCs w:val="18"/>
              </w:rPr>
            </w:pPr>
            <w:r>
              <w:rPr>
                <w:rFonts w:ascii="Verdana" w:hAnsi="Verdana"/>
                <w:sz w:val="18"/>
                <w:szCs w:val="18"/>
              </w:rPr>
              <w:t xml:space="preserve">The issue dealt with in this section is that of volatile data; including live data forensics, remote storage and Internet evidence. This is an important section as it deals with the capture of data that may be altered, and explains the processes to be followed to ensure that the integrity of evidence is maintained. There is another COE flow chart that differentiates between “dead box” and “live data” capture. </w:t>
            </w:r>
            <w:r w:rsidRPr="000C40EE">
              <w:rPr>
                <w:rFonts w:ascii="Verdana" w:hAnsi="Verdana"/>
                <w:sz w:val="18"/>
                <w:szCs w:val="18"/>
              </w:rPr>
              <w:t>The slides are supported by additional information in the slide notes.</w:t>
            </w:r>
          </w:p>
        </w:tc>
      </w:tr>
      <w:tr w:rsidR="00F1574D" w:rsidRPr="00D82C18" w14:paraId="1EB3DC62" w14:textId="77777777" w:rsidTr="00F1574D">
        <w:trPr>
          <w:trHeight w:val="1097"/>
        </w:trPr>
        <w:tc>
          <w:tcPr>
            <w:tcW w:w="1525" w:type="dxa"/>
            <w:vAlign w:val="center"/>
          </w:tcPr>
          <w:p w14:paraId="086A1902" w14:textId="48CC49DB" w:rsidR="006527C6" w:rsidRDefault="0034224C" w:rsidP="00F1574D">
            <w:pPr>
              <w:spacing w:before="120" w:after="120" w:line="280" w:lineRule="exact"/>
              <w:jc w:val="center"/>
              <w:rPr>
                <w:rFonts w:ascii="Verdana" w:hAnsi="Verdana"/>
                <w:sz w:val="18"/>
                <w:szCs w:val="18"/>
              </w:rPr>
            </w:pPr>
            <w:r>
              <w:rPr>
                <w:rFonts w:ascii="Verdana" w:hAnsi="Verdana"/>
                <w:sz w:val="18"/>
                <w:szCs w:val="18"/>
              </w:rPr>
              <w:t>14</w:t>
            </w:r>
            <w:r w:rsidR="0075334E">
              <w:rPr>
                <w:rFonts w:ascii="Verdana" w:hAnsi="Verdana"/>
                <w:sz w:val="18"/>
                <w:szCs w:val="18"/>
              </w:rPr>
              <w:t>0</w:t>
            </w:r>
            <w:r>
              <w:rPr>
                <w:rFonts w:ascii="Verdana" w:hAnsi="Verdana"/>
                <w:sz w:val="18"/>
                <w:szCs w:val="18"/>
              </w:rPr>
              <w:t xml:space="preserve"> to 14</w:t>
            </w:r>
            <w:r w:rsidR="001D603D">
              <w:rPr>
                <w:rFonts w:ascii="Verdana" w:hAnsi="Verdana"/>
                <w:sz w:val="18"/>
                <w:szCs w:val="18"/>
              </w:rPr>
              <w:t>7</w:t>
            </w:r>
          </w:p>
          <w:p w14:paraId="3638343F" w14:textId="694E1EB7" w:rsidR="00F1574D" w:rsidRPr="006527C6" w:rsidRDefault="00F1574D" w:rsidP="00F1574D">
            <w:pPr>
              <w:spacing w:before="120" w:after="120" w:line="280" w:lineRule="exact"/>
              <w:jc w:val="center"/>
              <w:rPr>
                <w:rFonts w:ascii="Verdana" w:hAnsi="Verdana"/>
                <w:sz w:val="18"/>
                <w:szCs w:val="18"/>
              </w:rPr>
            </w:pPr>
            <w:r>
              <w:rPr>
                <w:rFonts w:ascii="Verdana" w:hAnsi="Verdana"/>
                <w:sz w:val="18"/>
                <w:szCs w:val="18"/>
              </w:rPr>
              <w:t>Not Essential Slides</w:t>
            </w:r>
          </w:p>
        </w:tc>
        <w:tc>
          <w:tcPr>
            <w:tcW w:w="7485" w:type="dxa"/>
            <w:gridSpan w:val="2"/>
            <w:vAlign w:val="center"/>
          </w:tcPr>
          <w:p w14:paraId="25393506" w14:textId="2A1F2EAE" w:rsidR="006527C6" w:rsidRDefault="00A76996" w:rsidP="006527C6">
            <w:pPr>
              <w:spacing w:after="120" w:line="280" w:lineRule="exact"/>
              <w:jc w:val="both"/>
              <w:rPr>
                <w:rFonts w:ascii="Verdana" w:hAnsi="Verdana"/>
                <w:sz w:val="18"/>
                <w:szCs w:val="18"/>
              </w:rPr>
            </w:pPr>
            <w:r>
              <w:rPr>
                <w:rFonts w:ascii="Verdana" w:hAnsi="Verdana"/>
                <w:sz w:val="18"/>
                <w:szCs w:val="18"/>
              </w:rPr>
              <w:t xml:space="preserve">This group of slides deal with the importance of correct labelling, transport and storage of electronic evidence and data storage devices. </w:t>
            </w:r>
            <w:r w:rsidR="008817F1">
              <w:rPr>
                <w:rFonts w:ascii="Verdana" w:hAnsi="Verdana"/>
                <w:sz w:val="18"/>
                <w:szCs w:val="18"/>
              </w:rPr>
              <w:t>This</w:t>
            </w:r>
            <w:r>
              <w:rPr>
                <w:rFonts w:ascii="Verdana" w:hAnsi="Verdana"/>
                <w:sz w:val="18"/>
                <w:szCs w:val="18"/>
              </w:rPr>
              <w:t xml:space="preserve"> will be of limited </w:t>
            </w:r>
            <w:r w:rsidR="008817F1">
              <w:rPr>
                <w:rFonts w:ascii="Verdana" w:hAnsi="Verdana"/>
                <w:sz w:val="18"/>
                <w:szCs w:val="18"/>
              </w:rPr>
              <w:t>interest to those not involved in the investigation process.</w:t>
            </w:r>
          </w:p>
        </w:tc>
      </w:tr>
      <w:tr w:rsidR="00F1574D" w:rsidRPr="00D82C18" w14:paraId="25D0C563" w14:textId="77777777" w:rsidTr="00FB6DE5">
        <w:trPr>
          <w:trHeight w:val="2375"/>
        </w:trPr>
        <w:tc>
          <w:tcPr>
            <w:tcW w:w="1525" w:type="dxa"/>
            <w:vAlign w:val="center"/>
          </w:tcPr>
          <w:p w14:paraId="2F459800" w14:textId="66D81DA5" w:rsidR="006527C6" w:rsidRDefault="00A342ED" w:rsidP="00F1574D">
            <w:pPr>
              <w:spacing w:before="120" w:after="120" w:line="280" w:lineRule="exact"/>
              <w:jc w:val="center"/>
              <w:rPr>
                <w:rFonts w:ascii="Verdana" w:hAnsi="Verdana"/>
                <w:sz w:val="18"/>
                <w:szCs w:val="18"/>
              </w:rPr>
            </w:pPr>
            <w:r>
              <w:rPr>
                <w:rFonts w:ascii="Verdana" w:hAnsi="Verdana"/>
                <w:sz w:val="18"/>
                <w:szCs w:val="18"/>
              </w:rPr>
              <w:t>14</w:t>
            </w:r>
            <w:r w:rsidR="001D603D">
              <w:rPr>
                <w:rFonts w:ascii="Verdana" w:hAnsi="Verdana"/>
                <w:sz w:val="18"/>
                <w:szCs w:val="18"/>
              </w:rPr>
              <w:t>8</w:t>
            </w:r>
            <w:r>
              <w:rPr>
                <w:rFonts w:ascii="Verdana" w:hAnsi="Verdana"/>
                <w:sz w:val="18"/>
                <w:szCs w:val="18"/>
              </w:rPr>
              <w:t xml:space="preserve"> to 16</w:t>
            </w:r>
            <w:r w:rsidR="001D603D">
              <w:rPr>
                <w:rFonts w:ascii="Verdana" w:hAnsi="Verdana"/>
                <w:sz w:val="18"/>
                <w:szCs w:val="18"/>
              </w:rPr>
              <w:t>6</w:t>
            </w:r>
          </w:p>
          <w:p w14:paraId="56D6F58B" w14:textId="1BE4F84A" w:rsidR="00F1574D" w:rsidRPr="006527C6" w:rsidRDefault="00F1574D" w:rsidP="00F1574D">
            <w:pPr>
              <w:spacing w:before="120" w:after="120" w:line="280" w:lineRule="exact"/>
              <w:jc w:val="center"/>
              <w:rPr>
                <w:rFonts w:ascii="Verdana" w:hAnsi="Verdana"/>
                <w:sz w:val="18"/>
                <w:szCs w:val="18"/>
              </w:rPr>
            </w:pPr>
            <w:r>
              <w:rPr>
                <w:rFonts w:ascii="Verdana" w:hAnsi="Verdana"/>
                <w:sz w:val="18"/>
                <w:szCs w:val="18"/>
              </w:rPr>
              <w:t>Mandatory Slides</w:t>
            </w:r>
          </w:p>
        </w:tc>
        <w:tc>
          <w:tcPr>
            <w:tcW w:w="7485" w:type="dxa"/>
            <w:gridSpan w:val="2"/>
            <w:vAlign w:val="center"/>
          </w:tcPr>
          <w:p w14:paraId="0F96C358" w14:textId="6C826B45" w:rsidR="006527C6" w:rsidRDefault="008817F1" w:rsidP="006527C6">
            <w:pPr>
              <w:spacing w:after="120" w:line="280" w:lineRule="exact"/>
              <w:jc w:val="both"/>
              <w:rPr>
                <w:rFonts w:ascii="Verdana" w:hAnsi="Verdana"/>
                <w:sz w:val="18"/>
                <w:szCs w:val="18"/>
              </w:rPr>
            </w:pPr>
            <w:r>
              <w:rPr>
                <w:rFonts w:ascii="Verdana" w:hAnsi="Verdana"/>
                <w:sz w:val="18"/>
                <w:szCs w:val="18"/>
              </w:rPr>
              <w:t>This section deals with the important subject of digital forensics, in other words, how the seized data is processed once in the laboratory situation.  This section was moved from the advanced course to the introductory course due to its increasing relevance to the judiciary. The slides are animated to allow the trainer to pause and involve the audience in the explanations. There is a comparison between analogue and digital forensics and an explanation of the process, as well as the relevance of the entire process.  The slides are heavily supported by animations and additional information that is in the slide notes.</w:t>
            </w:r>
          </w:p>
        </w:tc>
      </w:tr>
      <w:tr w:rsidR="00F1574D" w:rsidRPr="00D82C18" w14:paraId="0A65AD6F" w14:textId="77777777" w:rsidTr="00F1574D">
        <w:trPr>
          <w:trHeight w:val="1313"/>
        </w:trPr>
        <w:tc>
          <w:tcPr>
            <w:tcW w:w="1525" w:type="dxa"/>
            <w:vAlign w:val="center"/>
          </w:tcPr>
          <w:p w14:paraId="3A1602E1" w14:textId="3A28B68D" w:rsidR="006527C6" w:rsidRDefault="00A342ED" w:rsidP="00F1574D">
            <w:pPr>
              <w:spacing w:before="120" w:after="120" w:line="280" w:lineRule="exact"/>
              <w:jc w:val="center"/>
              <w:rPr>
                <w:rFonts w:ascii="Verdana" w:hAnsi="Verdana"/>
                <w:sz w:val="18"/>
                <w:szCs w:val="18"/>
              </w:rPr>
            </w:pPr>
            <w:r>
              <w:rPr>
                <w:rFonts w:ascii="Verdana" w:hAnsi="Verdana"/>
                <w:sz w:val="18"/>
                <w:szCs w:val="18"/>
              </w:rPr>
              <w:t>16</w:t>
            </w:r>
            <w:r w:rsidR="001D603D">
              <w:rPr>
                <w:rFonts w:ascii="Verdana" w:hAnsi="Verdana"/>
                <w:sz w:val="18"/>
                <w:szCs w:val="18"/>
              </w:rPr>
              <w:t>7</w:t>
            </w:r>
            <w:r>
              <w:rPr>
                <w:rFonts w:ascii="Verdana" w:hAnsi="Verdana"/>
                <w:sz w:val="18"/>
                <w:szCs w:val="18"/>
              </w:rPr>
              <w:t xml:space="preserve"> to 17</w:t>
            </w:r>
            <w:r w:rsidR="001D603D">
              <w:rPr>
                <w:rFonts w:ascii="Verdana" w:hAnsi="Verdana"/>
                <w:sz w:val="18"/>
                <w:szCs w:val="18"/>
              </w:rPr>
              <w:t>0</w:t>
            </w:r>
          </w:p>
          <w:p w14:paraId="55312634" w14:textId="79793CF7" w:rsidR="00F1574D" w:rsidRPr="006527C6" w:rsidRDefault="00F1574D" w:rsidP="00F1574D">
            <w:pPr>
              <w:spacing w:before="120" w:after="120" w:line="280" w:lineRule="exact"/>
              <w:jc w:val="center"/>
              <w:rPr>
                <w:rFonts w:ascii="Verdana" w:hAnsi="Verdana"/>
                <w:sz w:val="18"/>
                <w:szCs w:val="18"/>
              </w:rPr>
            </w:pPr>
            <w:r>
              <w:rPr>
                <w:rFonts w:ascii="Verdana" w:hAnsi="Verdana"/>
                <w:sz w:val="18"/>
                <w:szCs w:val="18"/>
              </w:rPr>
              <w:t>Mandatory Slides</w:t>
            </w:r>
          </w:p>
        </w:tc>
        <w:tc>
          <w:tcPr>
            <w:tcW w:w="7485" w:type="dxa"/>
            <w:gridSpan w:val="2"/>
            <w:vAlign w:val="center"/>
          </w:tcPr>
          <w:p w14:paraId="59937E6B" w14:textId="07405121" w:rsidR="006527C6" w:rsidRDefault="007678A6" w:rsidP="006527C6">
            <w:pPr>
              <w:spacing w:after="120" w:line="280" w:lineRule="exact"/>
              <w:jc w:val="both"/>
              <w:rPr>
                <w:rFonts w:ascii="Verdana" w:hAnsi="Verdana"/>
                <w:sz w:val="18"/>
                <w:szCs w:val="18"/>
              </w:rPr>
            </w:pPr>
            <w:r>
              <w:rPr>
                <w:rFonts w:ascii="Verdana" w:hAnsi="Verdana"/>
                <w:sz w:val="18"/>
                <w:szCs w:val="18"/>
              </w:rPr>
              <w:t xml:space="preserve">The final </w:t>
            </w:r>
            <w:r w:rsidR="00B3608C">
              <w:rPr>
                <w:rFonts w:ascii="Verdana" w:hAnsi="Verdana"/>
                <w:sz w:val="18"/>
                <w:szCs w:val="18"/>
              </w:rPr>
              <w:t>slides allow the trainer to review the learning objectives with the audience so that they may be sure that they have been achieved. It is also an opportunity for the delegates to raise any issues that may be outstanding or where they have not fully understood the subjects presented.  In addition, the trainer may use the session to check the knowledge learned by asking questions of the participants.  This is important as there is no formal assessment for the course.</w:t>
            </w:r>
          </w:p>
        </w:tc>
      </w:tr>
      <w:tr w:rsidR="00CB3026" w:rsidRPr="00D82C18" w14:paraId="2ECF09B7" w14:textId="77777777" w:rsidTr="00F1574D">
        <w:trPr>
          <w:trHeight w:val="890"/>
        </w:trPr>
        <w:tc>
          <w:tcPr>
            <w:tcW w:w="9010" w:type="dxa"/>
            <w:gridSpan w:val="3"/>
            <w:vAlign w:val="center"/>
          </w:tcPr>
          <w:p w14:paraId="55ED1F4B" w14:textId="77777777" w:rsidR="00CB3026" w:rsidRDefault="00CB3026" w:rsidP="00CB3026">
            <w:pPr>
              <w:spacing w:before="120" w:after="120" w:line="280" w:lineRule="exact"/>
              <w:rPr>
                <w:rFonts w:ascii="Verdana" w:hAnsi="Verdana"/>
                <w:b/>
                <w:sz w:val="22"/>
                <w:szCs w:val="22"/>
              </w:rPr>
            </w:pPr>
            <w:r w:rsidRPr="00CB3026">
              <w:rPr>
                <w:rFonts w:ascii="Verdana" w:hAnsi="Verdana"/>
                <w:b/>
                <w:sz w:val="22"/>
                <w:szCs w:val="22"/>
              </w:rPr>
              <w:t>Practical Exercises</w:t>
            </w:r>
          </w:p>
          <w:p w14:paraId="04D65D89" w14:textId="0EFF7125" w:rsidR="00CB3026" w:rsidRPr="00CB3026" w:rsidRDefault="00CB3026" w:rsidP="00B3608C">
            <w:pPr>
              <w:spacing w:before="120" w:after="120" w:line="280" w:lineRule="exact"/>
              <w:rPr>
                <w:rFonts w:ascii="Verdana" w:hAnsi="Verdana"/>
                <w:sz w:val="18"/>
                <w:szCs w:val="18"/>
              </w:rPr>
            </w:pPr>
            <w:r w:rsidRPr="00B3608C">
              <w:rPr>
                <w:rFonts w:ascii="Verdana" w:hAnsi="Verdana"/>
                <w:color w:val="000000" w:themeColor="text1"/>
                <w:sz w:val="18"/>
                <w:szCs w:val="18"/>
              </w:rPr>
              <w:t>No practical exercises are envisaged in this lesson</w:t>
            </w:r>
            <w:r w:rsidR="00B3608C">
              <w:rPr>
                <w:rFonts w:ascii="Verdana" w:hAnsi="Verdana"/>
                <w:color w:val="000000" w:themeColor="text1"/>
                <w:sz w:val="18"/>
                <w:szCs w:val="18"/>
              </w:rPr>
              <w:t>.</w:t>
            </w:r>
          </w:p>
        </w:tc>
      </w:tr>
      <w:tr w:rsidR="00CB3026" w:rsidRPr="00D82C18" w14:paraId="603967A2" w14:textId="77777777" w:rsidTr="00F1574D">
        <w:tc>
          <w:tcPr>
            <w:tcW w:w="9010" w:type="dxa"/>
            <w:gridSpan w:val="3"/>
            <w:vAlign w:val="center"/>
          </w:tcPr>
          <w:p w14:paraId="57B48D1E" w14:textId="77777777" w:rsidR="00CB3026" w:rsidRDefault="00CB3026" w:rsidP="00CB3026">
            <w:pPr>
              <w:spacing w:before="120" w:after="120" w:line="280" w:lineRule="exact"/>
              <w:rPr>
                <w:rFonts w:ascii="Verdana" w:hAnsi="Verdana"/>
                <w:b/>
                <w:sz w:val="22"/>
                <w:szCs w:val="22"/>
              </w:rPr>
            </w:pPr>
            <w:r>
              <w:rPr>
                <w:rFonts w:ascii="Verdana" w:hAnsi="Verdana"/>
                <w:b/>
                <w:sz w:val="22"/>
                <w:szCs w:val="22"/>
              </w:rPr>
              <w:t>Assessment/Knowledge Check</w:t>
            </w:r>
          </w:p>
          <w:p w14:paraId="4496975B" w14:textId="1B3740FD" w:rsidR="00CB3026" w:rsidRPr="00CB3026" w:rsidRDefault="00CB3026" w:rsidP="00B3608C">
            <w:pPr>
              <w:spacing w:before="120" w:after="120" w:line="280" w:lineRule="exact"/>
              <w:rPr>
                <w:rFonts w:ascii="Verdana" w:hAnsi="Verdana"/>
                <w:sz w:val="18"/>
                <w:szCs w:val="18"/>
              </w:rPr>
            </w:pPr>
            <w:r w:rsidRPr="00B3608C">
              <w:rPr>
                <w:rFonts w:ascii="Verdana" w:hAnsi="Verdana"/>
                <w:color w:val="000000" w:themeColor="text1"/>
                <w:sz w:val="18"/>
                <w:szCs w:val="18"/>
              </w:rPr>
              <w:t>No k</w:t>
            </w:r>
            <w:r w:rsidR="00B3608C">
              <w:rPr>
                <w:rFonts w:ascii="Verdana" w:hAnsi="Verdana"/>
                <w:color w:val="000000" w:themeColor="text1"/>
                <w:sz w:val="18"/>
                <w:szCs w:val="18"/>
              </w:rPr>
              <w:t>nowledge check or assessment has been requested for</w:t>
            </w:r>
            <w:r w:rsidRPr="00B3608C">
              <w:rPr>
                <w:rFonts w:ascii="Verdana" w:hAnsi="Verdana"/>
                <w:color w:val="000000" w:themeColor="text1"/>
                <w:sz w:val="18"/>
                <w:szCs w:val="18"/>
              </w:rPr>
              <w:t xml:space="preserve"> this session.</w:t>
            </w:r>
          </w:p>
        </w:tc>
      </w:tr>
    </w:tbl>
    <w:p w14:paraId="15498912" w14:textId="77777777" w:rsidR="00D82C18" w:rsidRPr="00D82C18" w:rsidRDefault="00D82C18">
      <w:pPr>
        <w:rPr>
          <w:rFonts w:ascii="Verdana" w:hAnsi="Verdana"/>
        </w:rPr>
      </w:pPr>
    </w:p>
    <w:sectPr w:rsidR="00D82C18" w:rsidRPr="00D82C18" w:rsidSect="00F1574D">
      <w:pgSz w:w="11900" w:h="16840"/>
      <w:pgMar w:top="783" w:right="1440" w:bottom="11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A00002EF" w:usb1="4000207B" w:usb2="00000000" w:usb3="00000000" w:csb0="0000009F" w:csb1="00000000"/>
  </w:font>
  <w:font w:name="Yu Gothic Light">
    <w:panose1 w:val="00000000000000000000"/>
    <w:charset w:val="00"/>
    <w:family w:val="roman"/>
    <w:notTrueType/>
    <w:pitch w:val="default"/>
  </w:font>
  <w:font w:name="Calibri Light">
    <w:altName w:val="SignPainter-HouseScript"/>
    <w:charset w:val="00"/>
    <w:family w:val="swiss"/>
    <w:pitch w:val="variable"/>
    <w:sig w:usb0="A00002EF" w:usb1="4000207B" w:usb2="00000000" w:usb3="00000000" w:csb0="0000019F" w:csb1="00000000"/>
  </w:font>
  <w:font w:name="Verdana Bold">
    <w:altName w:val="Times New Roman"/>
    <w:panose1 w:val="020B0804030504040204"/>
    <w:charset w:val="00"/>
    <w:family w:val="auto"/>
    <w:pitch w:val="variable"/>
    <w:sig w:usb0="00000001" w:usb1="4000205B" w:usb2="00000010" w:usb3="00000000" w:csb0="0000019F"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86C5820"/>
    <w:lvl w:ilvl="0">
      <w:numFmt w:val="decimal"/>
      <w:pStyle w:val="listbullet"/>
      <w:lvlText w:val="*"/>
      <w:lvlJc w:val="left"/>
      <w:rPr>
        <w:rFonts w:cs="Times New Roman"/>
      </w:rPr>
    </w:lvl>
  </w:abstractNum>
  <w:abstractNum w:abstractNumId="1">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4"/>
  </w:num>
  <w:num w:numId="6">
    <w:abstractNumId w:val="8"/>
  </w:num>
  <w:num w:numId="7">
    <w:abstractNumId w:val="1"/>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C18"/>
    <w:rsid w:val="000C40EE"/>
    <w:rsid w:val="000F7896"/>
    <w:rsid w:val="001D603D"/>
    <w:rsid w:val="00271010"/>
    <w:rsid w:val="002E3ECE"/>
    <w:rsid w:val="002F3B54"/>
    <w:rsid w:val="0034224C"/>
    <w:rsid w:val="00342639"/>
    <w:rsid w:val="003453F7"/>
    <w:rsid w:val="003630ED"/>
    <w:rsid w:val="003A435F"/>
    <w:rsid w:val="003F6587"/>
    <w:rsid w:val="00450007"/>
    <w:rsid w:val="00457DD3"/>
    <w:rsid w:val="004B7351"/>
    <w:rsid w:val="004D4BBC"/>
    <w:rsid w:val="00556D69"/>
    <w:rsid w:val="005703B7"/>
    <w:rsid w:val="005A4E47"/>
    <w:rsid w:val="005D4432"/>
    <w:rsid w:val="006527C6"/>
    <w:rsid w:val="0075334E"/>
    <w:rsid w:val="007678A6"/>
    <w:rsid w:val="00844FBF"/>
    <w:rsid w:val="008817F1"/>
    <w:rsid w:val="008A4C93"/>
    <w:rsid w:val="008E3FE7"/>
    <w:rsid w:val="00951791"/>
    <w:rsid w:val="009D1DB1"/>
    <w:rsid w:val="009F336B"/>
    <w:rsid w:val="00A03CF0"/>
    <w:rsid w:val="00A342ED"/>
    <w:rsid w:val="00A4110D"/>
    <w:rsid w:val="00A734A5"/>
    <w:rsid w:val="00A76996"/>
    <w:rsid w:val="00AA5742"/>
    <w:rsid w:val="00B3608C"/>
    <w:rsid w:val="00BF6F6B"/>
    <w:rsid w:val="00C115FC"/>
    <w:rsid w:val="00C541A2"/>
    <w:rsid w:val="00CB02C4"/>
    <w:rsid w:val="00CB3026"/>
    <w:rsid w:val="00CC1F79"/>
    <w:rsid w:val="00D82C18"/>
    <w:rsid w:val="00E13BE7"/>
    <w:rsid w:val="00E7344B"/>
    <w:rsid w:val="00E95703"/>
    <w:rsid w:val="00F1574D"/>
    <w:rsid w:val="00F504D6"/>
    <w:rsid w:val="00F62A15"/>
    <w:rsid w:val="00F955B5"/>
    <w:rsid w:val="00FB6DE5"/>
    <w:rsid w:val="00FE45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67CF7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3453F7"/>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3453F7"/>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3453F7"/>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3453F7"/>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3453F7"/>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3F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3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3453F7"/>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3453F7"/>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3453F7"/>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3453F7"/>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3453F7"/>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3F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3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0884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4</Pages>
  <Words>1695</Words>
  <Characters>9662</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Dave O'Reilly</cp:lastModifiedBy>
  <cp:revision>17</cp:revision>
  <dcterms:created xsi:type="dcterms:W3CDTF">2017-05-30T06:38:00Z</dcterms:created>
  <dcterms:modified xsi:type="dcterms:W3CDTF">2017-08-30T10:04:00Z</dcterms:modified>
</cp:coreProperties>
</file>